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39A9" w14:textId="1B175BC2" w:rsidR="00210B4A" w:rsidRPr="00210B4A" w:rsidRDefault="00210B4A" w:rsidP="00210B4A">
      <w:pPr>
        <w:spacing w:after="0" w:line="240" w:lineRule="auto"/>
        <w:jc w:val="center"/>
        <w:rPr>
          <w:rFonts w:ascii="Abadi" w:eastAsia="Times New Roman" w:hAnsi="Abadi" w:cs="Times New Roman"/>
          <w:b/>
          <w:bCs/>
          <w:sz w:val="28"/>
          <w:szCs w:val="28"/>
        </w:rPr>
      </w:pPr>
      <w:r w:rsidRPr="00210B4A">
        <w:rPr>
          <w:rFonts w:ascii="Abadi" w:eastAsia="Times New Roman" w:hAnsi="Abadi" w:cs="Times New Roman"/>
          <w:b/>
          <w:bCs/>
          <w:sz w:val="28"/>
          <w:szCs w:val="28"/>
        </w:rPr>
        <w:t xml:space="preserve">LUNA COUNTY RANCHETTE OWNERS ASSOCIATION </w:t>
      </w:r>
      <w:r w:rsidR="008B1343">
        <w:rPr>
          <w:rFonts w:ascii="Abadi" w:eastAsia="Times New Roman" w:hAnsi="Abadi" w:cs="Times New Roman"/>
          <w:b/>
          <w:bCs/>
          <w:sz w:val="28"/>
          <w:szCs w:val="28"/>
        </w:rPr>
        <w:t>(LCROA)</w:t>
      </w:r>
    </w:p>
    <w:p w14:paraId="6D7E7A03" w14:textId="77777777" w:rsidR="004F597F" w:rsidRDefault="004F597F" w:rsidP="001F53C3">
      <w:pPr>
        <w:spacing w:after="0" w:line="240" w:lineRule="auto"/>
        <w:jc w:val="center"/>
        <w:rPr>
          <w:rFonts w:ascii="Abadi" w:eastAsia="Times New Roman" w:hAnsi="Abadi" w:cs="Times New Roman"/>
          <w:b/>
          <w:bCs/>
          <w:sz w:val="44"/>
          <w:szCs w:val="44"/>
        </w:rPr>
      </w:pPr>
    </w:p>
    <w:p w14:paraId="4827915B" w14:textId="1BE5A09A" w:rsidR="00210B4A" w:rsidRPr="001F53C3" w:rsidRDefault="004F597F" w:rsidP="001F53C3">
      <w:pPr>
        <w:spacing w:after="0" w:line="240" w:lineRule="auto"/>
        <w:jc w:val="center"/>
        <w:rPr>
          <w:rFonts w:ascii="Abadi" w:eastAsia="Times New Roman" w:hAnsi="Abadi" w:cs="Times New Roman"/>
          <w:b/>
          <w:bCs/>
          <w:sz w:val="44"/>
          <w:szCs w:val="44"/>
        </w:rPr>
      </w:pPr>
      <w:r>
        <w:rPr>
          <w:rFonts w:ascii="Abadi" w:eastAsia="Times New Roman" w:hAnsi="Abadi" w:cs="Times New Roman"/>
          <w:b/>
          <w:bCs/>
          <w:sz w:val="44"/>
          <w:szCs w:val="44"/>
        </w:rPr>
        <w:t>HISTORY</w:t>
      </w:r>
    </w:p>
    <w:p w14:paraId="6CCEEB43" w14:textId="40F91408" w:rsidR="00210B4A" w:rsidRDefault="00210B4A" w:rsidP="00210B4A">
      <w:pPr>
        <w:spacing w:after="0" w:line="240" w:lineRule="auto"/>
        <w:rPr>
          <w:rFonts w:ascii="Abadi" w:eastAsia="Times New Roman" w:hAnsi="Abadi" w:cs="Times New Roman"/>
          <w:b/>
          <w:bCs/>
          <w:sz w:val="24"/>
          <w:szCs w:val="24"/>
        </w:rPr>
      </w:pPr>
    </w:p>
    <w:p w14:paraId="7453DA15" w14:textId="4656792B" w:rsidR="00210B4A" w:rsidRPr="00210B4A" w:rsidRDefault="000E3AE7" w:rsidP="00210B4A">
      <w:pPr>
        <w:spacing w:after="0" w:line="240" w:lineRule="auto"/>
        <w:rPr>
          <w:rFonts w:ascii="Abadi" w:eastAsia="Times New Roman" w:hAnsi="Abadi" w:cs="Times New Roman"/>
          <w:sz w:val="24"/>
          <w:szCs w:val="24"/>
        </w:rPr>
      </w:pPr>
      <w:r w:rsidRPr="000E3AE7">
        <w:rPr>
          <w:rFonts w:ascii="Abadi" w:eastAsia="Times New Roman" w:hAnsi="Abadi" w:cs="Times New Roman"/>
          <w:b/>
          <w:bCs/>
          <w:noProof/>
          <w:sz w:val="28"/>
          <w:szCs w:val="28"/>
        </w:rPr>
        <mc:AlternateContent>
          <mc:Choice Requires="wps">
            <w:drawing>
              <wp:anchor distT="45720" distB="45720" distL="114300" distR="114300" simplePos="0" relativeHeight="251659264" behindDoc="0" locked="0" layoutInCell="1" allowOverlap="1" wp14:anchorId="13FF6092" wp14:editId="4EBA7D9A">
                <wp:simplePos x="0" y="0"/>
                <wp:positionH relativeFrom="column">
                  <wp:posOffset>3025140</wp:posOffset>
                </wp:positionH>
                <wp:positionV relativeFrom="paragraph">
                  <wp:posOffset>98425</wp:posOffset>
                </wp:positionV>
                <wp:extent cx="3108960" cy="24460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446020"/>
                        </a:xfrm>
                        <a:prstGeom prst="rect">
                          <a:avLst/>
                        </a:prstGeom>
                        <a:solidFill>
                          <a:srgbClr val="FFFFFF"/>
                        </a:solidFill>
                        <a:ln w="9525">
                          <a:solidFill>
                            <a:srgbClr val="000000"/>
                          </a:solidFill>
                          <a:miter lim="800000"/>
                          <a:headEnd/>
                          <a:tailEnd/>
                        </a:ln>
                      </wps:spPr>
                      <wps:txbx>
                        <w:txbxContent>
                          <w:p w14:paraId="3664A5AF" w14:textId="7EB3170D" w:rsidR="000E3AE7" w:rsidRPr="002D66A8" w:rsidRDefault="000E3AE7" w:rsidP="000E3AE7">
                            <w:pPr>
                              <w:pBdr>
                                <w:bottom w:val="single" w:sz="4" w:space="1" w:color="auto"/>
                              </w:pBdr>
                              <w:rPr>
                                <w:rFonts w:ascii="Abadi" w:eastAsia="Times New Roman" w:hAnsi="Abadi" w:cs="Times New Roman"/>
                                <w:b/>
                                <w:bCs/>
                                <w:sz w:val="20"/>
                                <w:szCs w:val="20"/>
                              </w:rPr>
                            </w:pPr>
                            <w:r w:rsidRPr="002D66A8">
                              <w:rPr>
                                <w:rFonts w:ascii="Abadi" w:eastAsia="Times New Roman" w:hAnsi="Abadi" w:cs="Times New Roman"/>
                                <w:sz w:val="20"/>
                                <w:szCs w:val="20"/>
                              </w:rPr>
                              <w:t>What was th</w:t>
                            </w:r>
                            <w:r w:rsidR="00870B9E">
                              <w:rPr>
                                <w:rFonts w:ascii="Abadi" w:eastAsia="Times New Roman" w:hAnsi="Abadi" w:cs="Times New Roman"/>
                                <w:sz w:val="20"/>
                                <w:szCs w:val="20"/>
                              </w:rPr>
                              <w:t>e land</w:t>
                            </w:r>
                            <w:r w:rsidRPr="002D66A8">
                              <w:rPr>
                                <w:rFonts w:ascii="Abadi" w:eastAsia="Times New Roman" w:hAnsi="Abadi" w:cs="Times New Roman"/>
                                <w:sz w:val="20"/>
                                <w:szCs w:val="20"/>
                              </w:rPr>
                              <w:t xml:space="preserve"> scam</w:t>
                            </w:r>
                            <w:r w:rsidRPr="002D66A8">
                              <w:rPr>
                                <w:rFonts w:eastAsia="Times New Roman" w:cstheme="minorHAnsi"/>
                                <w:sz w:val="20"/>
                                <w:szCs w:val="20"/>
                              </w:rPr>
                              <w:t xml:space="preserve">?  Over 60 years ago </w:t>
                            </w:r>
                            <w:r w:rsidR="00DE091B">
                              <w:rPr>
                                <w:rFonts w:eastAsia="Times New Roman" w:cstheme="minorHAnsi"/>
                                <w:sz w:val="20"/>
                                <w:szCs w:val="20"/>
                              </w:rPr>
                              <w:t>Luna</w:t>
                            </w:r>
                            <w:r w:rsidRPr="002D66A8">
                              <w:rPr>
                                <w:rFonts w:eastAsia="Times New Roman" w:cstheme="minorHAnsi"/>
                                <w:sz w:val="20"/>
                                <w:szCs w:val="20"/>
                              </w:rPr>
                              <w:t xml:space="preserve"> County allowed </w:t>
                            </w:r>
                            <w:r w:rsidR="000C7263">
                              <w:rPr>
                                <w:rFonts w:eastAsia="Times New Roman" w:cstheme="minorHAnsi"/>
                                <w:sz w:val="20"/>
                                <w:szCs w:val="20"/>
                              </w:rPr>
                              <w:t>a bad actor, Carter Kirk</w:t>
                            </w:r>
                            <w:r w:rsidR="00DE091B">
                              <w:rPr>
                                <w:rFonts w:eastAsia="Times New Roman" w:cstheme="minorHAnsi"/>
                                <w:sz w:val="20"/>
                                <w:szCs w:val="20"/>
                              </w:rPr>
                              <w:t>, to create</w:t>
                            </w:r>
                            <w:r w:rsidRPr="002D66A8">
                              <w:rPr>
                                <w:sz w:val="20"/>
                                <w:szCs w:val="20"/>
                              </w:rPr>
                              <w:t xml:space="preserve"> 126 sub-standard subdivisions made up of over 77,000 half-acre lots.  That many half-</w:t>
                            </w:r>
                            <w:proofErr w:type="gramStart"/>
                            <w:r w:rsidRPr="002D66A8">
                              <w:rPr>
                                <w:sz w:val="20"/>
                                <w:szCs w:val="20"/>
                              </w:rPr>
                              <w:t>acre</w:t>
                            </w:r>
                            <w:proofErr w:type="gramEnd"/>
                            <w:r w:rsidRPr="002D66A8">
                              <w:rPr>
                                <w:sz w:val="20"/>
                                <w:szCs w:val="20"/>
                              </w:rPr>
                              <w:t xml:space="preserve"> lots all developed with housing would have outstripped water resources and be damaged by flood plains and other environmental issues.  LCROA calls these subdivisions antiquated and says enough is enough.   We need some way to stop the perpetual resale of these lots to out-of-town buyers who have no idea about living in a desert.  Ranchers understand there’s a limit to how many cows can graze in </w:t>
                            </w:r>
                            <w:r w:rsidR="00B81AA1">
                              <w:rPr>
                                <w:sz w:val="20"/>
                                <w:szCs w:val="20"/>
                              </w:rPr>
                              <w:t xml:space="preserve">desert </w:t>
                            </w:r>
                            <w:r w:rsidRPr="002D66A8">
                              <w:rPr>
                                <w:sz w:val="20"/>
                                <w:szCs w:val="20"/>
                              </w:rPr>
                              <w:t xml:space="preserve">rangeland so that next season the rangeland will still be good.  </w:t>
                            </w:r>
                            <w:r w:rsidR="00C8745D">
                              <w:rPr>
                                <w:sz w:val="20"/>
                                <w:szCs w:val="20"/>
                              </w:rPr>
                              <w:t>The same princi</w:t>
                            </w:r>
                            <w:r w:rsidR="00196796">
                              <w:rPr>
                                <w:sz w:val="20"/>
                                <w:szCs w:val="20"/>
                              </w:rPr>
                              <w:t>ples should be applied to h</w:t>
                            </w:r>
                            <w:r w:rsidRPr="002D66A8">
                              <w:rPr>
                                <w:sz w:val="20"/>
                                <w:szCs w:val="20"/>
                              </w:rPr>
                              <w:t>ousing people in the Chihuahua Desert</w:t>
                            </w:r>
                            <w:r w:rsidR="00196796">
                              <w:rPr>
                                <w:sz w:val="20"/>
                                <w:szCs w:val="20"/>
                              </w:rPr>
                              <w:t>.</w:t>
                            </w:r>
                          </w:p>
                          <w:p w14:paraId="5DC66DBE" w14:textId="692B04DB" w:rsidR="000E3AE7" w:rsidRDefault="000E3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F6092" id="_x0000_t202" coordsize="21600,21600" o:spt="202" path="m,l,21600r21600,l21600,xe">
                <v:stroke joinstyle="miter"/>
                <v:path gradientshapeok="t" o:connecttype="rect"/>
              </v:shapetype>
              <v:shape id="Text Box 2" o:spid="_x0000_s1026" type="#_x0000_t202" style="position:absolute;margin-left:238.2pt;margin-top:7.75pt;width:244.8pt;height:19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">
                <v:textbox>
                  <w:txbxContent>
                    <w:p w14:paraId="3664A5AF" w14:textId="7EB3170D" w:rsidR="000E3AE7" w:rsidRPr="002D66A8" w:rsidRDefault="000E3AE7" w:rsidP="000E3AE7">
                      <w:pPr>
                        <w:pBdr>
                          <w:bottom w:val="single" w:sz="4" w:space="1" w:color="auto"/>
                        </w:pBdr>
                        <w:rPr>
                          <w:rFonts w:ascii="Abadi" w:eastAsia="Times New Roman" w:hAnsi="Abadi" w:cs="Times New Roman"/>
                          <w:b/>
                          <w:bCs/>
                          <w:sz w:val="20"/>
                          <w:szCs w:val="20"/>
                        </w:rPr>
                      </w:pPr>
                      <w:r w:rsidRPr="002D66A8">
                        <w:rPr>
                          <w:rFonts w:ascii="Abadi" w:eastAsia="Times New Roman" w:hAnsi="Abadi" w:cs="Times New Roman"/>
                          <w:sz w:val="20"/>
                          <w:szCs w:val="20"/>
                        </w:rPr>
                        <w:t>What was th</w:t>
                      </w:r>
                      <w:r w:rsidR="00870B9E">
                        <w:rPr>
                          <w:rFonts w:ascii="Abadi" w:eastAsia="Times New Roman" w:hAnsi="Abadi" w:cs="Times New Roman"/>
                          <w:sz w:val="20"/>
                          <w:szCs w:val="20"/>
                        </w:rPr>
                        <w:t>e land</w:t>
                      </w:r>
                      <w:r w:rsidRPr="002D66A8">
                        <w:rPr>
                          <w:rFonts w:ascii="Abadi" w:eastAsia="Times New Roman" w:hAnsi="Abadi" w:cs="Times New Roman"/>
                          <w:sz w:val="20"/>
                          <w:szCs w:val="20"/>
                        </w:rPr>
                        <w:t xml:space="preserve"> scam</w:t>
                      </w:r>
                      <w:r w:rsidRPr="002D66A8">
                        <w:rPr>
                          <w:rFonts w:eastAsia="Times New Roman" w:cstheme="minorHAnsi"/>
                          <w:sz w:val="20"/>
                          <w:szCs w:val="20"/>
                        </w:rPr>
                        <w:t xml:space="preserve">?  Over 60 years ago </w:t>
                      </w:r>
                      <w:r w:rsidR="00DE091B">
                        <w:rPr>
                          <w:rFonts w:eastAsia="Times New Roman" w:cstheme="minorHAnsi"/>
                          <w:sz w:val="20"/>
                          <w:szCs w:val="20"/>
                        </w:rPr>
                        <w:t>Luna</w:t>
                      </w:r>
                      <w:r w:rsidRPr="002D66A8">
                        <w:rPr>
                          <w:rFonts w:eastAsia="Times New Roman" w:cstheme="minorHAnsi"/>
                          <w:sz w:val="20"/>
                          <w:szCs w:val="20"/>
                        </w:rPr>
                        <w:t xml:space="preserve"> County allowed </w:t>
                      </w:r>
                      <w:r w:rsidR="000C7263">
                        <w:rPr>
                          <w:rFonts w:eastAsia="Times New Roman" w:cstheme="minorHAnsi"/>
                          <w:sz w:val="20"/>
                          <w:szCs w:val="20"/>
                        </w:rPr>
                        <w:t>a bad actor, Carter Kirk</w:t>
                      </w:r>
                      <w:r w:rsidR="00DE091B">
                        <w:rPr>
                          <w:rFonts w:eastAsia="Times New Roman" w:cstheme="minorHAnsi"/>
                          <w:sz w:val="20"/>
                          <w:szCs w:val="20"/>
                        </w:rPr>
                        <w:t>, to create</w:t>
                      </w:r>
                      <w:r w:rsidRPr="002D66A8">
                        <w:rPr>
                          <w:sz w:val="20"/>
                          <w:szCs w:val="20"/>
                        </w:rPr>
                        <w:t xml:space="preserve"> 126 sub-standard subdivisions made up of over 77,000 half-acre lots.  That many half-</w:t>
                      </w:r>
                      <w:proofErr w:type="gramStart"/>
                      <w:r w:rsidRPr="002D66A8">
                        <w:rPr>
                          <w:sz w:val="20"/>
                          <w:szCs w:val="20"/>
                        </w:rPr>
                        <w:t>acre</w:t>
                      </w:r>
                      <w:proofErr w:type="gramEnd"/>
                      <w:r w:rsidRPr="002D66A8">
                        <w:rPr>
                          <w:sz w:val="20"/>
                          <w:szCs w:val="20"/>
                        </w:rPr>
                        <w:t xml:space="preserve"> lots all developed with housing would have outstripped water resources and be damaged by flood plains and other environmental issues.  LCROA calls these subdivisions antiquated and says enough is enough.   We need some way to stop the perpetual resale of these lots to out-of-town buyers who have no idea about living in a desert.  Ranchers understand there’s a limit to how many cows can graze in </w:t>
                      </w:r>
                      <w:r w:rsidR="00B81AA1">
                        <w:rPr>
                          <w:sz w:val="20"/>
                          <w:szCs w:val="20"/>
                        </w:rPr>
                        <w:t xml:space="preserve">desert </w:t>
                      </w:r>
                      <w:r w:rsidRPr="002D66A8">
                        <w:rPr>
                          <w:sz w:val="20"/>
                          <w:szCs w:val="20"/>
                        </w:rPr>
                        <w:t xml:space="preserve">rangeland so that next season the rangeland will still be good.  </w:t>
                      </w:r>
                      <w:r w:rsidR="00C8745D">
                        <w:rPr>
                          <w:sz w:val="20"/>
                          <w:szCs w:val="20"/>
                        </w:rPr>
                        <w:t>The same princi</w:t>
                      </w:r>
                      <w:r w:rsidR="00196796">
                        <w:rPr>
                          <w:sz w:val="20"/>
                          <w:szCs w:val="20"/>
                        </w:rPr>
                        <w:t>ples should be applied to h</w:t>
                      </w:r>
                      <w:r w:rsidRPr="002D66A8">
                        <w:rPr>
                          <w:sz w:val="20"/>
                          <w:szCs w:val="20"/>
                        </w:rPr>
                        <w:t>ousing people in the Chihuahua Desert</w:t>
                      </w:r>
                      <w:r w:rsidR="00196796">
                        <w:rPr>
                          <w:sz w:val="20"/>
                          <w:szCs w:val="20"/>
                        </w:rPr>
                        <w:t>.</w:t>
                      </w:r>
                    </w:p>
                    <w:p w14:paraId="5DC66DBE" w14:textId="692B04DB" w:rsidR="000E3AE7" w:rsidRDefault="000E3AE7"/>
                  </w:txbxContent>
                </v:textbox>
                <w10:wrap type="square"/>
              </v:shape>
            </w:pict>
          </mc:Fallback>
        </mc:AlternateContent>
      </w:r>
      <w:r w:rsidR="00210B4A" w:rsidRPr="00E26E6F">
        <w:rPr>
          <w:rFonts w:ascii="Abadi" w:eastAsia="Times New Roman" w:hAnsi="Abadi" w:cs="Times New Roman"/>
          <w:b/>
          <w:bCs/>
          <w:sz w:val="28"/>
          <w:szCs w:val="28"/>
        </w:rPr>
        <w:t>Origin:</w:t>
      </w:r>
      <w:r w:rsidR="00210B4A" w:rsidRPr="00210B4A">
        <w:rPr>
          <w:rFonts w:ascii="Abadi" w:eastAsia="Times New Roman" w:hAnsi="Abadi" w:cs="Times New Roman"/>
          <w:sz w:val="24"/>
          <w:szCs w:val="24"/>
        </w:rPr>
        <w:t xml:space="preserve">  In 1972 </w:t>
      </w:r>
      <w:r w:rsidR="00E840A5">
        <w:rPr>
          <w:rFonts w:ascii="Abadi" w:eastAsia="Times New Roman" w:hAnsi="Abadi" w:cs="Times New Roman"/>
          <w:sz w:val="24"/>
          <w:szCs w:val="24"/>
        </w:rPr>
        <w:t xml:space="preserve">a few hardy </w:t>
      </w:r>
      <w:r w:rsidR="00210B4A" w:rsidRPr="00210B4A">
        <w:rPr>
          <w:rFonts w:ascii="Abadi" w:eastAsia="Times New Roman" w:hAnsi="Abadi" w:cs="Times New Roman"/>
          <w:sz w:val="24"/>
          <w:szCs w:val="24"/>
        </w:rPr>
        <w:t>folks, newly retired</w:t>
      </w:r>
      <w:r w:rsidR="000174F5">
        <w:rPr>
          <w:rFonts w:ascii="Abadi" w:eastAsia="Times New Roman" w:hAnsi="Abadi" w:cs="Times New Roman"/>
          <w:sz w:val="24"/>
          <w:szCs w:val="24"/>
        </w:rPr>
        <w:t>,</w:t>
      </w:r>
      <w:r w:rsidR="00210B4A" w:rsidRPr="00210B4A">
        <w:rPr>
          <w:rFonts w:ascii="Abadi" w:eastAsia="Times New Roman" w:hAnsi="Abadi" w:cs="Times New Roman"/>
          <w:sz w:val="24"/>
          <w:szCs w:val="24"/>
        </w:rPr>
        <w:t xml:space="preserve"> ma</w:t>
      </w:r>
      <w:r w:rsidR="007535C8">
        <w:rPr>
          <w:rFonts w:ascii="Abadi" w:eastAsia="Times New Roman" w:hAnsi="Abadi" w:cs="Times New Roman"/>
          <w:sz w:val="24"/>
          <w:szCs w:val="24"/>
        </w:rPr>
        <w:t>de</w:t>
      </w:r>
      <w:r w:rsidR="00143599">
        <w:rPr>
          <w:rFonts w:ascii="Abadi" w:eastAsia="Times New Roman" w:hAnsi="Abadi" w:cs="Times New Roman"/>
          <w:sz w:val="24"/>
          <w:szCs w:val="24"/>
        </w:rPr>
        <w:t xml:space="preserve"> the mistake of falling for the </w:t>
      </w:r>
      <w:r w:rsidR="00D83180">
        <w:rPr>
          <w:rFonts w:ascii="Abadi" w:eastAsia="Times New Roman" w:hAnsi="Abadi" w:cs="Times New Roman"/>
          <w:sz w:val="24"/>
          <w:szCs w:val="24"/>
        </w:rPr>
        <w:t>“</w:t>
      </w:r>
      <w:r w:rsidR="00246FAE">
        <w:rPr>
          <w:rFonts w:ascii="Abadi" w:eastAsia="Times New Roman" w:hAnsi="Abadi" w:cs="Times New Roman"/>
          <w:sz w:val="24"/>
          <w:szCs w:val="24"/>
        </w:rPr>
        <w:t>Luna County ranchette land scam</w:t>
      </w:r>
      <w:r w:rsidR="00D83180">
        <w:rPr>
          <w:rFonts w:ascii="Abadi" w:eastAsia="Times New Roman" w:hAnsi="Abadi" w:cs="Times New Roman"/>
          <w:sz w:val="24"/>
          <w:szCs w:val="24"/>
        </w:rPr>
        <w:t>”</w:t>
      </w:r>
      <w:r w:rsidR="00246FAE">
        <w:rPr>
          <w:rFonts w:ascii="Abadi" w:eastAsia="Times New Roman" w:hAnsi="Abadi" w:cs="Times New Roman"/>
          <w:sz w:val="24"/>
          <w:szCs w:val="24"/>
        </w:rPr>
        <w:t xml:space="preserve">.  They </w:t>
      </w:r>
      <w:r w:rsidR="00210B4A" w:rsidRPr="00210B4A">
        <w:rPr>
          <w:rFonts w:ascii="Abadi" w:eastAsia="Times New Roman" w:hAnsi="Abadi" w:cs="Times New Roman"/>
          <w:sz w:val="24"/>
          <w:szCs w:val="24"/>
        </w:rPr>
        <w:t xml:space="preserve">joined </w:t>
      </w:r>
      <w:r w:rsidR="00A32632">
        <w:rPr>
          <w:rFonts w:ascii="Abadi" w:eastAsia="Times New Roman" w:hAnsi="Abadi" w:cs="Times New Roman"/>
          <w:sz w:val="24"/>
          <w:szCs w:val="24"/>
        </w:rPr>
        <w:t>together as LCROA</w:t>
      </w:r>
      <w:r w:rsidR="00246FAE">
        <w:rPr>
          <w:rFonts w:ascii="Abadi" w:eastAsia="Times New Roman" w:hAnsi="Abadi" w:cs="Times New Roman"/>
          <w:sz w:val="24"/>
          <w:szCs w:val="24"/>
        </w:rPr>
        <w:t xml:space="preserve"> and </w:t>
      </w:r>
      <w:r w:rsidR="00210B4A" w:rsidRPr="00210B4A">
        <w:rPr>
          <w:rFonts w:ascii="Abadi" w:eastAsia="Times New Roman" w:hAnsi="Abadi" w:cs="Times New Roman"/>
          <w:sz w:val="24"/>
          <w:szCs w:val="24"/>
        </w:rPr>
        <w:t>buil</w:t>
      </w:r>
      <w:r w:rsidR="00246FAE">
        <w:rPr>
          <w:rFonts w:ascii="Abadi" w:eastAsia="Times New Roman" w:hAnsi="Abadi" w:cs="Times New Roman"/>
          <w:sz w:val="24"/>
          <w:szCs w:val="24"/>
        </w:rPr>
        <w:t>t</w:t>
      </w:r>
      <w:r w:rsidR="00210B4A" w:rsidRPr="00210B4A">
        <w:rPr>
          <w:rFonts w:ascii="Abadi" w:eastAsia="Times New Roman" w:hAnsi="Abadi" w:cs="Times New Roman"/>
          <w:sz w:val="24"/>
          <w:szCs w:val="24"/>
        </w:rPr>
        <w:t xml:space="preserve"> a clubhouse...</w:t>
      </w:r>
      <w:r w:rsidR="00A32632">
        <w:rPr>
          <w:rFonts w:ascii="Abadi" w:eastAsia="Times New Roman" w:hAnsi="Abadi" w:cs="Times New Roman"/>
          <w:sz w:val="24"/>
          <w:szCs w:val="24"/>
        </w:rPr>
        <w:t xml:space="preserve">over </w:t>
      </w:r>
      <w:r w:rsidR="00210B4A" w:rsidRPr="00210B4A">
        <w:rPr>
          <w:rFonts w:ascii="Abadi" w:eastAsia="Times New Roman" w:hAnsi="Abadi" w:cs="Times New Roman"/>
          <w:sz w:val="24"/>
          <w:szCs w:val="24"/>
        </w:rPr>
        <w:t xml:space="preserve">500 </w:t>
      </w:r>
      <w:r w:rsidR="00A32632">
        <w:rPr>
          <w:rFonts w:ascii="Abadi" w:eastAsia="Times New Roman" w:hAnsi="Abadi" w:cs="Times New Roman"/>
          <w:sz w:val="24"/>
          <w:szCs w:val="24"/>
        </w:rPr>
        <w:t>members</w:t>
      </w:r>
      <w:r w:rsidR="00210B4A" w:rsidRPr="00210B4A">
        <w:rPr>
          <w:rFonts w:ascii="Abadi" w:eastAsia="Times New Roman" w:hAnsi="Abadi" w:cs="Times New Roman"/>
          <w:sz w:val="24"/>
          <w:szCs w:val="24"/>
        </w:rPr>
        <w:t xml:space="preserve"> </w:t>
      </w:r>
      <w:r w:rsidR="00973CF8">
        <w:rPr>
          <w:rFonts w:ascii="Abadi" w:eastAsia="Times New Roman" w:hAnsi="Abadi" w:cs="Times New Roman"/>
          <w:sz w:val="24"/>
          <w:szCs w:val="24"/>
        </w:rPr>
        <w:t xml:space="preserve">by </w:t>
      </w:r>
      <w:r w:rsidR="00BD23C4">
        <w:rPr>
          <w:rFonts w:ascii="Abadi" w:eastAsia="Times New Roman" w:hAnsi="Abadi" w:cs="Times New Roman"/>
          <w:sz w:val="24"/>
          <w:szCs w:val="24"/>
        </w:rPr>
        <w:t xml:space="preserve">the </w:t>
      </w:r>
      <w:r w:rsidR="00973CF8">
        <w:rPr>
          <w:rFonts w:ascii="Abadi" w:eastAsia="Times New Roman" w:hAnsi="Abadi" w:cs="Times New Roman"/>
          <w:sz w:val="24"/>
          <w:szCs w:val="24"/>
        </w:rPr>
        <w:t>19</w:t>
      </w:r>
      <w:r w:rsidR="00483535">
        <w:rPr>
          <w:rFonts w:ascii="Abadi" w:eastAsia="Times New Roman" w:hAnsi="Abadi" w:cs="Times New Roman"/>
          <w:sz w:val="24"/>
          <w:szCs w:val="24"/>
        </w:rPr>
        <w:t>80</w:t>
      </w:r>
      <w:r w:rsidR="00BD23C4">
        <w:rPr>
          <w:rFonts w:ascii="Abadi" w:eastAsia="Times New Roman" w:hAnsi="Abadi" w:cs="Times New Roman"/>
          <w:sz w:val="24"/>
          <w:szCs w:val="24"/>
        </w:rPr>
        <w:t>s</w:t>
      </w:r>
      <w:r w:rsidR="00973CF8">
        <w:rPr>
          <w:rFonts w:ascii="Abadi" w:eastAsia="Times New Roman" w:hAnsi="Abadi" w:cs="Times New Roman"/>
          <w:sz w:val="24"/>
          <w:szCs w:val="24"/>
        </w:rPr>
        <w:t>.  They</w:t>
      </w:r>
      <w:r w:rsidR="00210B4A" w:rsidRPr="00210B4A">
        <w:rPr>
          <w:rFonts w:ascii="Abadi" w:eastAsia="Times New Roman" w:hAnsi="Abadi" w:cs="Times New Roman"/>
          <w:sz w:val="24"/>
          <w:szCs w:val="24"/>
        </w:rPr>
        <w:t xml:space="preserve"> sponsored</w:t>
      </w:r>
      <w:r w:rsidR="00C64729">
        <w:rPr>
          <w:rFonts w:ascii="Abadi" w:eastAsia="Times New Roman" w:hAnsi="Abadi" w:cs="Times New Roman"/>
          <w:sz w:val="24"/>
          <w:szCs w:val="24"/>
        </w:rPr>
        <w:t xml:space="preserve"> </w:t>
      </w:r>
      <w:r w:rsidR="00210B4A" w:rsidRPr="00210B4A">
        <w:rPr>
          <w:rFonts w:ascii="Abadi" w:eastAsia="Times New Roman" w:hAnsi="Abadi" w:cs="Times New Roman"/>
          <w:sz w:val="24"/>
          <w:szCs w:val="24"/>
        </w:rPr>
        <w:t xml:space="preserve">annual fiddle contests plus operated a thrift store.  However, within a few years the club became an adjunct senior center.  By 2012 the 100 or so </w:t>
      </w:r>
      <w:r w:rsidR="00337499">
        <w:rPr>
          <w:rFonts w:ascii="Abadi" w:eastAsia="Times New Roman" w:hAnsi="Abadi" w:cs="Times New Roman"/>
          <w:sz w:val="24"/>
          <w:szCs w:val="24"/>
        </w:rPr>
        <w:t xml:space="preserve">remaining </w:t>
      </w:r>
      <w:r w:rsidR="00210B4A" w:rsidRPr="00210B4A">
        <w:rPr>
          <w:rFonts w:ascii="Abadi" w:eastAsia="Times New Roman" w:hAnsi="Abadi" w:cs="Times New Roman"/>
          <w:sz w:val="24"/>
          <w:szCs w:val="24"/>
        </w:rPr>
        <w:t>members were ready to throw in the towel.  </w:t>
      </w:r>
    </w:p>
    <w:p w14:paraId="48469697" w14:textId="77777777" w:rsidR="00210B4A" w:rsidRPr="00210B4A" w:rsidRDefault="00210B4A" w:rsidP="00210B4A">
      <w:pPr>
        <w:spacing w:after="0" w:line="240" w:lineRule="auto"/>
        <w:rPr>
          <w:rFonts w:ascii="Abadi" w:eastAsia="Times New Roman" w:hAnsi="Abadi" w:cs="Arial"/>
          <w:sz w:val="24"/>
          <w:szCs w:val="24"/>
        </w:rPr>
      </w:pPr>
    </w:p>
    <w:p w14:paraId="4FE2427A" w14:textId="249F3868" w:rsidR="00210B4A" w:rsidRPr="00210B4A" w:rsidRDefault="00210B4A" w:rsidP="00210B4A">
      <w:pPr>
        <w:spacing w:after="0" w:line="240" w:lineRule="auto"/>
        <w:rPr>
          <w:rFonts w:ascii="Abadi" w:eastAsia="Times New Roman" w:hAnsi="Abadi" w:cs="Times New Roman"/>
          <w:sz w:val="24"/>
          <w:szCs w:val="24"/>
        </w:rPr>
      </w:pPr>
      <w:r w:rsidRPr="00E26E6F">
        <w:rPr>
          <w:rFonts w:ascii="Abadi" w:eastAsia="Times New Roman" w:hAnsi="Abadi" w:cs="Arial"/>
          <w:b/>
          <w:bCs/>
          <w:sz w:val="28"/>
          <w:szCs w:val="28"/>
        </w:rPr>
        <w:t>Transition:</w:t>
      </w:r>
      <w:r w:rsidRPr="00210B4A">
        <w:rPr>
          <w:rFonts w:ascii="Abadi" w:eastAsia="Times New Roman" w:hAnsi="Abadi" w:cs="Arial"/>
          <w:sz w:val="24"/>
          <w:szCs w:val="24"/>
        </w:rPr>
        <w:t xml:space="preserve"> A small group of "younger" retirees arrived on the scene.  They tried reviving dinners and renting out the clubhouse, but volunteers were in short supply and the senior center role was no longer needed.   In 2015 the clubhouse was sold on a contract for deed.  The thrift store continued until 2018 </w:t>
      </w:r>
      <w:r w:rsidR="00BD23C4">
        <w:rPr>
          <w:rFonts w:ascii="Abadi" w:eastAsia="Times New Roman" w:hAnsi="Abadi" w:cs="Arial"/>
          <w:sz w:val="24"/>
          <w:szCs w:val="24"/>
        </w:rPr>
        <w:t xml:space="preserve">but </w:t>
      </w:r>
      <w:r w:rsidRPr="00210B4A">
        <w:rPr>
          <w:rFonts w:ascii="Abadi" w:eastAsia="Times New Roman" w:hAnsi="Abadi" w:cs="Arial"/>
          <w:sz w:val="24"/>
          <w:szCs w:val="24"/>
        </w:rPr>
        <w:t>with too few volunteers</w:t>
      </w:r>
      <w:r w:rsidR="00BD23C4">
        <w:rPr>
          <w:rFonts w:ascii="Abadi" w:eastAsia="Times New Roman" w:hAnsi="Abadi" w:cs="Arial"/>
          <w:sz w:val="24"/>
          <w:szCs w:val="24"/>
        </w:rPr>
        <w:t>,</w:t>
      </w:r>
      <w:r w:rsidRPr="00210B4A">
        <w:rPr>
          <w:rFonts w:ascii="Abadi" w:eastAsia="Times New Roman" w:hAnsi="Abadi" w:cs="Arial"/>
          <w:sz w:val="24"/>
          <w:szCs w:val="24"/>
        </w:rPr>
        <w:t xml:space="preserve"> it was donated to Deming Silver Linings.  The contract for deed for the clubhouse sale was paid off in 2020 and the Board of directors voted to give $110,000 to the Grant County Community Foundation to be awarded to nonprofit activities in Luna County.  The Board then began looking at what if any role LCROA might provide to the ranchette subdivisions of Luna County.</w:t>
      </w:r>
    </w:p>
    <w:p w14:paraId="53C07B62" w14:textId="77777777" w:rsidR="00BB3D94" w:rsidRDefault="00BB3D94" w:rsidP="00210B4A">
      <w:pPr>
        <w:rPr>
          <w:rFonts w:ascii="Abadi" w:eastAsia="Times New Roman" w:hAnsi="Abadi" w:cs="Times New Roman"/>
          <w:b/>
          <w:bCs/>
          <w:sz w:val="28"/>
          <w:szCs w:val="28"/>
        </w:rPr>
      </w:pPr>
    </w:p>
    <w:p w14:paraId="0C2B4D91" w14:textId="018241C4" w:rsidR="00915A10" w:rsidRDefault="00BF66FD" w:rsidP="00210B4A">
      <w:pPr>
        <w:rPr>
          <w:rFonts w:ascii="Abadi" w:eastAsia="Times New Roman" w:hAnsi="Abadi" w:cs="Times New Roman"/>
          <w:sz w:val="24"/>
          <w:szCs w:val="24"/>
        </w:rPr>
      </w:pPr>
      <w:r>
        <w:rPr>
          <w:rFonts w:ascii="Abadi" w:eastAsia="Times New Roman" w:hAnsi="Abadi" w:cs="Times New Roman"/>
          <w:b/>
          <w:bCs/>
          <w:sz w:val="28"/>
          <w:szCs w:val="28"/>
        </w:rPr>
        <w:t>Today</w:t>
      </w:r>
      <w:r w:rsidRPr="00F35B9C">
        <w:rPr>
          <w:rFonts w:ascii="Abadi" w:eastAsia="Times New Roman" w:hAnsi="Abadi" w:cs="Times New Roman"/>
          <w:b/>
          <w:bCs/>
          <w:sz w:val="28"/>
          <w:szCs w:val="28"/>
        </w:rPr>
        <w:t>:</w:t>
      </w:r>
      <w:r>
        <w:rPr>
          <w:rFonts w:ascii="Abadi" w:eastAsia="Times New Roman" w:hAnsi="Abadi" w:cs="Times New Roman"/>
          <w:sz w:val="24"/>
          <w:szCs w:val="24"/>
        </w:rPr>
        <w:t xml:space="preserve">  </w:t>
      </w:r>
      <w:r w:rsidRPr="00E26E6F">
        <w:rPr>
          <w:rFonts w:ascii="Abadi" w:eastAsia="Times New Roman" w:hAnsi="Abadi" w:cs="Times New Roman"/>
          <w:sz w:val="24"/>
          <w:szCs w:val="24"/>
        </w:rPr>
        <w:t>LCROA</w:t>
      </w:r>
      <w:r w:rsidR="00C17E02">
        <w:rPr>
          <w:rFonts w:ascii="Abadi" w:eastAsia="Times New Roman" w:hAnsi="Abadi" w:cs="Times New Roman"/>
          <w:sz w:val="24"/>
          <w:szCs w:val="24"/>
        </w:rPr>
        <w:t xml:space="preserve"> </w:t>
      </w:r>
      <w:r w:rsidR="001574EC">
        <w:rPr>
          <w:rFonts w:ascii="Abadi" w:eastAsia="Times New Roman" w:hAnsi="Abadi" w:cs="Times New Roman"/>
          <w:sz w:val="24"/>
          <w:szCs w:val="24"/>
        </w:rPr>
        <w:t xml:space="preserve">has </w:t>
      </w:r>
      <w:r w:rsidR="00A41087">
        <w:rPr>
          <w:rFonts w:ascii="Abadi" w:eastAsia="Times New Roman" w:hAnsi="Abadi" w:cs="Times New Roman"/>
          <w:sz w:val="24"/>
          <w:szCs w:val="24"/>
        </w:rPr>
        <w:t>envision</w:t>
      </w:r>
      <w:r w:rsidR="001574EC">
        <w:rPr>
          <w:rFonts w:ascii="Abadi" w:eastAsia="Times New Roman" w:hAnsi="Abadi" w:cs="Times New Roman"/>
          <w:sz w:val="24"/>
          <w:szCs w:val="24"/>
        </w:rPr>
        <w:t>ed</w:t>
      </w:r>
      <w:r w:rsidR="00A41087">
        <w:rPr>
          <w:rFonts w:ascii="Abadi" w:eastAsia="Times New Roman" w:hAnsi="Abadi" w:cs="Times New Roman"/>
          <w:sz w:val="24"/>
          <w:szCs w:val="24"/>
        </w:rPr>
        <w:t xml:space="preserve"> </w:t>
      </w:r>
      <w:r w:rsidR="001574EC">
        <w:rPr>
          <w:rFonts w:ascii="Abadi" w:eastAsia="Times New Roman" w:hAnsi="Abadi" w:cs="Times New Roman"/>
          <w:sz w:val="24"/>
          <w:szCs w:val="24"/>
        </w:rPr>
        <w:t xml:space="preserve">a </w:t>
      </w:r>
      <w:r w:rsidR="004F05E8">
        <w:rPr>
          <w:rFonts w:ascii="Abadi" w:eastAsia="Times New Roman" w:hAnsi="Abadi" w:cs="Times New Roman"/>
          <w:sz w:val="24"/>
          <w:szCs w:val="24"/>
        </w:rPr>
        <w:t xml:space="preserve">community </w:t>
      </w:r>
      <w:r w:rsidR="006A1ED9">
        <w:rPr>
          <w:rFonts w:ascii="Abadi" w:eastAsia="Times New Roman" w:hAnsi="Abadi" w:cs="Times New Roman"/>
          <w:sz w:val="24"/>
          <w:szCs w:val="24"/>
        </w:rPr>
        <w:t xml:space="preserve">role </w:t>
      </w:r>
      <w:r w:rsidR="00D83180">
        <w:rPr>
          <w:rFonts w:ascii="Abadi" w:eastAsia="Times New Roman" w:hAnsi="Abadi" w:cs="Times New Roman"/>
          <w:sz w:val="24"/>
          <w:szCs w:val="24"/>
        </w:rPr>
        <w:t>to</w:t>
      </w:r>
      <w:r w:rsidR="006A1ED9">
        <w:rPr>
          <w:rFonts w:ascii="Abadi" w:eastAsia="Times New Roman" w:hAnsi="Abadi" w:cs="Times New Roman"/>
          <w:sz w:val="24"/>
          <w:szCs w:val="24"/>
        </w:rPr>
        <w:t xml:space="preserve"> </w:t>
      </w:r>
      <w:r w:rsidR="0020026D">
        <w:rPr>
          <w:rFonts w:ascii="Abadi" w:eastAsia="Times New Roman" w:hAnsi="Abadi" w:cs="Times New Roman"/>
          <w:sz w:val="24"/>
          <w:szCs w:val="24"/>
        </w:rPr>
        <w:t>help correct</w:t>
      </w:r>
      <w:r w:rsidRPr="00E26E6F">
        <w:rPr>
          <w:rFonts w:ascii="Abadi" w:eastAsia="Times New Roman" w:hAnsi="Abadi" w:cs="Times New Roman"/>
          <w:sz w:val="24"/>
          <w:szCs w:val="24"/>
        </w:rPr>
        <w:t xml:space="preserve"> </w:t>
      </w:r>
      <w:r w:rsidR="005433E2">
        <w:rPr>
          <w:rFonts w:ascii="Abadi" w:eastAsia="Times New Roman" w:hAnsi="Abadi" w:cs="Times New Roman"/>
          <w:sz w:val="24"/>
          <w:szCs w:val="24"/>
        </w:rPr>
        <w:t xml:space="preserve">the </w:t>
      </w:r>
      <w:r w:rsidR="004F05E8" w:rsidRPr="001574EC">
        <w:rPr>
          <w:rFonts w:ascii="Abadi" w:eastAsia="Times New Roman" w:hAnsi="Abadi" w:cs="Times New Roman"/>
          <w:b/>
          <w:bCs/>
          <w:sz w:val="24"/>
          <w:szCs w:val="24"/>
        </w:rPr>
        <w:t xml:space="preserve">substandard </w:t>
      </w:r>
      <w:r w:rsidR="005D2D76" w:rsidRPr="001574EC">
        <w:rPr>
          <w:rFonts w:ascii="Abadi" w:eastAsia="Times New Roman" w:hAnsi="Abadi" w:cs="Times New Roman"/>
          <w:b/>
          <w:bCs/>
          <w:sz w:val="24"/>
          <w:szCs w:val="24"/>
        </w:rPr>
        <w:t xml:space="preserve">ranchette </w:t>
      </w:r>
      <w:r w:rsidR="004F05E8" w:rsidRPr="001574EC">
        <w:rPr>
          <w:rFonts w:ascii="Abadi" w:eastAsia="Times New Roman" w:hAnsi="Abadi" w:cs="Times New Roman"/>
          <w:b/>
          <w:bCs/>
          <w:sz w:val="24"/>
          <w:szCs w:val="24"/>
        </w:rPr>
        <w:t>subdivision</w:t>
      </w:r>
      <w:r w:rsidR="005D2D76" w:rsidRPr="001574EC">
        <w:rPr>
          <w:rFonts w:ascii="Abadi" w:eastAsia="Times New Roman" w:hAnsi="Abadi" w:cs="Times New Roman"/>
          <w:b/>
          <w:bCs/>
          <w:sz w:val="24"/>
          <w:szCs w:val="24"/>
        </w:rPr>
        <w:t xml:space="preserve"> </w:t>
      </w:r>
      <w:r w:rsidR="001574EC" w:rsidRPr="001574EC">
        <w:rPr>
          <w:rFonts w:ascii="Abadi" w:eastAsia="Times New Roman" w:hAnsi="Abadi" w:cs="Times New Roman"/>
          <w:b/>
          <w:bCs/>
          <w:sz w:val="24"/>
          <w:szCs w:val="24"/>
        </w:rPr>
        <w:t>land scam</w:t>
      </w:r>
      <w:r w:rsidR="004F05E8">
        <w:rPr>
          <w:rFonts w:ascii="Abadi" w:eastAsia="Times New Roman" w:hAnsi="Abadi" w:cs="Times New Roman"/>
          <w:sz w:val="24"/>
          <w:szCs w:val="24"/>
        </w:rPr>
        <w:t>.</w:t>
      </w:r>
      <w:r w:rsidR="000177F3">
        <w:rPr>
          <w:rFonts w:ascii="Abadi" w:eastAsia="Times New Roman" w:hAnsi="Abadi" w:cs="Times New Roman"/>
          <w:sz w:val="24"/>
          <w:szCs w:val="24"/>
        </w:rPr>
        <w:t xml:space="preserve"> </w:t>
      </w:r>
    </w:p>
    <w:p w14:paraId="7BF29E20" w14:textId="72190EB7" w:rsidR="0051308C" w:rsidRDefault="0051308C" w:rsidP="00210B4A">
      <w:pPr>
        <w:rPr>
          <w:rFonts w:ascii="Abadi" w:eastAsia="Times New Roman" w:hAnsi="Abadi" w:cs="Times New Roman"/>
          <w:b/>
          <w:bCs/>
          <w:sz w:val="28"/>
          <w:szCs w:val="28"/>
        </w:rPr>
      </w:pPr>
    </w:p>
    <w:p w14:paraId="63D8A724" w14:textId="27ACC50F" w:rsidR="0051308C" w:rsidRDefault="00DC2F43" w:rsidP="004F597F">
      <w:pPr>
        <w:jc w:val="center"/>
        <w:rPr>
          <w:rFonts w:ascii="Abadi" w:eastAsia="Times New Roman" w:hAnsi="Abadi" w:cs="Times New Roman"/>
          <w:b/>
          <w:bCs/>
          <w:sz w:val="28"/>
          <w:szCs w:val="28"/>
        </w:rPr>
      </w:pPr>
      <w:r>
        <w:rPr>
          <w:rFonts w:ascii="Abadi" w:eastAsia="Times New Roman" w:hAnsi="Abadi" w:cs="Times New Roman"/>
          <w:b/>
          <w:bCs/>
          <w:noProof/>
          <w:sz w:val="28"/>
          <w:szCs w:val="28"/>
        </w:rPr>
        <w:drawing>
          <wp:inline distT="0" distB="0" distL="0" distR="0" wp14:anchorId="2A10A618" wp14:editId="2C4D2E92">
            <wp:extent cx="2357120" cy="17678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357120" cy="1767840"/>
                    </a:xfrm>
                    <a:prstGeom prst="rect">
                      <a:avLst/>
                    </a:prstGeom>
                  </pic:spPr>
                </pic:pic>
              </a:graphicData>
            </a:graphic>
          </wp:inline>
        </w:drawing>
      </w:r>
    </w:p>
    <w:p w14:paraId="1B50212B" w14:textId="64388A0F" w:rsidR="0051308C" w:rsidRDefault="0051308C" w:rsidP="00210B4A">
      <w:pPr>
        <w:rPr>
          <w:rFonts w:ascii="Abadi" w:eastAsia="Times New Roman" w:hAnsi="Abadi" w:cs="Times New Roman"/>
          <w:b/>
          <w:bCs/>
          <w:sz w:val="28"/>
          <w:szCs w:val="28"/>
        </w:rPr>
      </w:pPr>
    </w:p>
    <w:p w14:paraId="68155BE2" w14:textId="77777777" w:rsidR="00010AC5" w:rsidRDefault="00010AC5" w:rsidP="00210B4A">
      <w:pPr>
        <w:rPr>
          <w:rFonts w:ascii="Abadi" w:eastAsia="Times New Roman" w:hAnsi="Abadi" w:cs="Times New Roman"/>
          <w:b/>
          <w:bCs/>
          <w:sz w:val="28"/>
          <w:szCs w:val="28"/>
        </w:rPr>
      </w:pPr>
    </w:p>
    <w:p w14:paraId="58ADE36D" w14:textId="1CF7694A" w:rsidR="009E3CA5" w:rsidRPr="00F43303" w:rsidRDefault="009E3CA5" w:rsidP="009E3CA5">
      <w:pPr>
        <w:spacing w:after="0" w:line="240" w:lineRule="auto"/>
        <w:jc w:val="center"/>
        <w:rPr>
          <w:rFonts w:ascii="Abadi" w:eastAsia="Times New Roman" w:hAnsi="Abadi" w:cs="Times New Roman"/>
          <w:b/>
          <w:bCs/>
          <w:sz w:val="44"/>
          <w:szCs w:val="44"/>
        </w:rPr>
      </w:pPr>
      <w:r w:rsidRPr="00F43303">
        <w:rPr>
          <w:rFonts w:ascii="Abadi" w:eastAsia="Times New Roman" w:hAnsi="Abadi" w:cs="Times New Roman"/>
          <w:b/>
          <w:bCs/>
          <w:sz w:val="44"/>
          <w:szCs w:val="44"/>
        </w:rPr>
        <w:t xml:space="preserve">VISION </w:t>
      </w:r>
      <w:r w:rsidR="00F77961" w:rsidRPr="00F43303">
        <w:rPr>
          <w:rFonts w:ascii="Abadi" w:eastAsia="Times New Roman" w:hAnsi="Abadi" w:cs="Times New Roman"/>
          <w:b/>
          <w:bCs/>
          <w:sz w:val="44"/>
          <w:szCs w:val="44"/>
        </w:rPr>
        <w:t>FOR THE FUTURE</w:t>
      </w:r>
    </w:p>
    <w:p w14:paraId="0B8CE859" w14:textId="77777777" w:rsidR="00052240" w:rsidRDefault="00052240" w:rsidP="00210B4A">
      <w:pPr>
        <w:rPr>
          <w:rFonts w:ascii="Abadi" w:eastAsia="Times New Roman" w:hAnsi="Abadi" w:cs="Times New Roman"/>
          <w:sz w:val="24"/>
          <w:szCs w:val="24"/>
        </w:rPr>
      </w:pPr>
    </w:p>
    <w:p w14:paraId="1CDCC350" w14:textId="32725C01" w:rsidR="00210B4A" w:rsidRPr="00210B4A" w:rsidRDefault="001D58ED" w:rsidP="00210B4A">
      <w:pPr>
        <w:rPr>
          <w:rFonts w:ascii="Abadi" w:eastAsia="Times New Roman" w:hAnsi="Abadi" w:cs="Times New Roman"/>
          <w:sz w:val="24"/>
          <w:szCs w:val="24"/>
        </w:rPr>
      </w:pPr>
      <w:r>
        <w:rPr>
          <w:rFonts w:ascii="Abadi" w:eastAsia="Times New Roman" w:hAnsi="Abadi" w:cs="Times New Roman"/>
          <w:sz w:val="24"/>
          <w:szCs w:val="24"/>
        </w:rPr>
        <w:t xml:space="preserve">The Board of Directors </w:t>
      </w:r>
      <w:r w:rsidR="00210B4A" w:rsidRPr="00210B4A">
        <w:rPr>
          <w:rFonts w:ascii="Abadi" w:eastAsia="Times New Roman" w:hAnsi="Abadi" w:cs="Times New Roman"/>
          <w:sz w:val="24"/>
          <w:szCs w:val="24"/>
        </w:rPr>
        <w:t>adopted</w:t>
      </w:r>
      <w:r w:rsidR="00B62155">
        <w:rPr>
          <w:rFonts w:ascii="Abadi" w:eastAsia="Times New Roman" w:hAnsi="Abadi" w:cs="Times New Roman"/>
          <w:sz w:val="24"/>
          <w:szCs w:val="24"/>
        </w:rPr>
        <w:t xml:space="preserve"> the following</w:t>
      </w:r>
      <w:r w:rsidR="00210B4A" w:rsidRPr="00210B4A">
        <w:rPr>
          <w:rFonts w:ascii="Abadi" w:eastAsia="Times New Roman" w:hAnsi="Abadi" w:cs="Times New Roman"/>
          <w:sz w:val="24"/>
          <w:szCs w:val="24"/>
        </w:rPr>
        <w:t> goals</w:t>
      </w:r>
      <w:r w:rsidR="00210B4A">
        <w:rPr>
          <w:rFonts w:ascii="Abadi" w:eastAsia="Times New Roman" w:hAnsi="Abadi" w:cs="Times New Roman"/>
          <w:sz w:val="24"/>
          <w:szCs w:val="24"/>
        </w:rPr>
        <w:t xml:space="preserve"> </w:t>
      </w:r>
      <w:r w:rsidR="00B62155">
        <w:rPr>
          <w:rFonts w:ascii="Abadi" w:eastAsia="Times New Roman" w:hAnsi="Abadi" w:cs="Times New Roman"/>
          <w:sz w:val="24"/>
          <w:szCs w:val="24"/>
        </w:rPr>
        <w:t xml:space="preserve">in 2022 </w:t>
      </w:r>
      <w:r w:rsidR="00BB3D94">
        <w:rPr>
          <w:rFonts w:ascii="Abadi" w:eastAsia="Times New Roman" w:hAnsi="Abadi" w:cs="Times New Roman"/>
          <w:sz w:val="24"/>
          <w:szCs w:val="24"/>
        </w:rPr>
        <w:t xml:space="preserve">to be </w:t>
      </w:r>
      <w:r w:rsidR="00940DCA">
        <w:rPr>
          <w:rFonts w:ascii="Abadi" w:eastAsia="Times New Roman" w:hAnsi="Abadi" w:cs="Times New Roman"/>
          <w:sz w:val="24"/>
          <w:szCs w:val="24"/>
        </w:rPr>
        <w:t>a</w:t>
      </w:r>
      <w:r w:rsidR="00210B4A">
        <w:rPr>
          <w:rFonts w:ascii="Abadi" w:eastAsia="Times New Roman" w:hAnsi="Abadi" w:cs="Times New Roman"/>
          <w:sz w:val="24"/>
          <w:szCs w:val="24"/>
        </w:rPr>
        <w:t xml:space="preserve"> more active participa</w:t>
      </w:r>
      <w:r w:rsidR="00FA6616">
        <w:rPr>
          <w:rFonts w:ascii="Abadi" w:eastAsia="Times New Roman" w:hAnsi="Abadi" w:cs="Times New Roman"/>
          <w:sz w:val="24"/>
          <w:szCs w:val="24"/>
        </w:rPr>
        <w:t>nt</w:t>
      </w:r>
      <w:r w:rsidR="00210B4A">
        <w:rPr>
          <w:rFonts w:ascii="Abadi" w:eastAsia="Times New Roman" w:hAnsi="Abadi" w:cs="Times New Roman"/>
          <w:sz w:val="24"/>
          <w:szCs w:val="24"/>
        </w:rPr>
        <w:t xml:space="preserve"> </w:t>
      </w:r>
      <w:r w:rsidR="00940DCA">
        <w:rPr>
          <w:rFonts w:ascii="Abadi" w:eastAsia="Times New Roman" w:hAnsi="Abadi" w:cs="Times New Roman"/>
          <w:sz w:val="24"/>
          <w:szCs w:val="24"/>
        </w:rPr>
        <w:t>in</w:t>
      </w:r>
      <w:r w:rsidR="00210B4A">
        <w:rPr>
          <w:rFonts w:ascii="Abadi" w:eastAsia="Times New Roman" w:hAnsi="Abadi" w:cs="Times New Roman"/>
          <w:sz w:val="24"/>
          <w:szCs w:val="24"/>
        </w:rPr>
        <w:t xml:space="preserve"> re-mak</w:t>
      </w:r>
      <w:r w:rsidR="00940DCA">
        <w:rPr>
          <w:rFonts w:ascii="Abadi" w:eastAsia="Times New Roman" w:hAnsi="Abadi" w:cs="Times New Roman"/>
          <w:sz w:val="24"/>
          <w:szCs w:val="24"/>
        </w:rPr>
        <w:t>ing</w:t>
      </w:r>
      <w:r w:rsidR="00210B4A">
        <w:rPr>
          <w:rFonts w:ascii="Abadi" w:eastAsia="Times New Roman" w:hAnsi="Abadi" w:cs="Times New Roman"/>
          <w:sz w:val="24"/>
          <w:szCs w:val="24"/>
        </w:rPr>
        <w:t xml:space="preserve"> the ranchette subdivisions into viable areas of Luna County’s future.</w:t>
      </w:r>
    </w:p>
    <w:p w14:paraId="016D87CF" w14:textId="20DA2659" w:rsidR="00210B4A" w:rsidRPr="00210B4A" w:rsidRDefault="00210B4A" w:rsidP="00210B4A">
      <w:pPr>
        <w:rPr>
          <w:rFonts w:ascii="Abadi" w:hAnsi="Abadi"/>
          <w:sz w:val="24"/>
          <w:szCs w:val="24"/>
        </w:rPr>
      </w:pPr>
      <w:r w:rsidRPr="00210B4A">
        <w:rPr>
          <w:rFonts w:ascii="Abadi" w:eastAsia="Times New Roman" w:hAnsi="Abadi" w:cs="Times New Roman"/>
          <w:sz w:val="24"/>
          <w:szCs w:val="24"/>
        </w:rPr>
        <w:t xml:space="preserve"> </w:t>
      </w:r>
      <w:r w:rsidRPr="00210B4A">
        <w:rPr>
          <w:rFonts w:ascii="Abadi" w:hAnsi="Abadi"/>
          <w:sz w:val="24"/>
          <w:szCs w:val="24"/>
        </w:rPr>
        <w:t xml:space="preserve">1.  </w:t>
      </w:r>
      <w:r w:rsidR="0001055F" w:rsidRPr="00FC512B">
        <w:rPr>
          <w:rFonts w:ascii="Abadi" w:hAnsi="Abadi"/>
          <w:sz w:val="24"/>
          <w:szCs w:val="24"/>
          <w:u w:val="single"/>
        </w:rPr>
        <w:t xml:space="preserve">Study the </w:t>
      </w:r>
      <w:r w:rsidR="00982188" w:rsidRPr="00FC512B">
        <w:rPr>
          <w:rFonts w:ascii="Abadi" w:hAnsi="Abadi"/>
          <w:sz w:val="24"/>
          <w:szCs w:val="24"/>
          <w:u w:val="single"/>
        </w:rPr>
        <w:t>facts</w:t>
      </w:r>
      <w:r w:rsidR="00982188">
        <w:rPr>
          <w:rFonts w:ascii="Abadi" w:hAnsi="Abadi"/>
          <w:sz w:val="24"/>
          <w:szCs w:val="24"/>
        </w:rPr>
        <w:t xml:space="preserve">.  </w:t>
      </w:r>
      <w:r w:rsidRPr="00210B4A">
        <w:rPr>
          <w:rFonts w:ascii="Abadi" w:hAnsi="Abadi"/>
          <w:sz w:val="24"/>
          <w:szCs w:val="24"/>
        </w:rPr>
        <w:t xml:space="preserve">Analyze ground water, current road access, electric power lines, topography, </w:t>
      </w:r>
      <w:r w:rsidR="00940DCA">
        <w:rPr>
          <w:rFonts w:ascii="Abadi" w:hAnsi="Abadi"/>
          <w:sz w:val="24"/>
          <w:szCs w:val="24"/>
        </w:rPr>
        <w:t xml:space="preserve">soils, </w:t>
      </w:r>
      <w:r w:rsidRPr="00210B4A">
        <w:rPr>
          <w:rFonts w:ascii="Abadi" w:hAnsi="Abadi"/>
          <w:sz w:val="24"/>
          <w:szCs w:val="24"/>
        </w:rPr>
        <w:t xml:space="preserve">flooding history </w:t>
      </w:r>
      <w:r w:rsidR="008C0D77">
        <w:rPr>
          <w:rFonts w:ascii="Abadi" w:hAnsi="Abadi"/>
          <w:sz w:val="24"/>
          <w:szCs w:val="24"/>
        </w:rPr>
        <w:t>a</w:t>
      </w:r>
      <w:r w:rsidR="00F76400">
        <w:rPr>
          <w:rFonts w:ascii="Abadi" w:hAnsi="Abadi"/>
          <w:sz w:val="24"/>
          <w:szCs w:val="24"/>
        </w:rPr>
        <w:t>nd more</w:t>
      </w:r>
      <w:r w:rsidR="00E14B23">
        <w:rPr>
          <w:rFonts w:ascii="Abadi" w:hAnsi="Abadi"/>
          <w:sz w:val="24"/>
          <w:szCs w:val="24"/>
        </w:rPr>
        <w:t>,</w:t>
      </w:r>
      <w:r w:rsidRPr="00210B4A">
        <w:rPr>
          <w:rFonts w:ascii="Abadi" w:hAnsi="Abadi"/>
          <w:sz w:val="24"/>
          <w:szCs w:val="24"/>
        </w:rPr>
        <w:t xml:space="preserve"> overlayed with ranchette ownership records to identify subdivisions best situated for housing, solar/wind farms, open space</w:t>
      </w:r>
      <w:r w:rsidR="00FC512B">
        <w:rPr>
          <w:rFonts w:ascii="Abadi" w:hAnsi="Abadi"/>
          <w:sz w:val="24"/>
          <w:szCs w:val="24"/>
        </w:rPr>
        <w:t xml:space="preserve">, </w:t>
      </w:r>
      <w:r w:rsidRPr="00210B4A">
        <w:rPr>
          <w:rFonts w:ascii="Abadi" w:hAnsi="Abadi"/>
          <w:sz w:val="24"/>
          <w:szCs w:val="24"/>
        </w:rPr>
        <w:t>or</w:t>
      </w:r>
      <w:r w:rsidR="00F76400">
        <w:rPr>
          <w:rFonts w:ascii="Abadi" w:hAnsi="Abadi"/>
          <w:sz w:val="24"/>
          <w:szCs w:val="24"/>
        </w:rPr>
        <w:t xml:space="preserve"> other potential uses.</w:t>
      </w:r>
    </w:p>
    <w:p w14:paraId="63FBC974" w14:textId="4A41C27D" w:rsidR="00210B4A" w:rsidRDefault="006C4325" w:rsidP="00067AC5">
      <w:pPr>
        <w:rPr>
          <w:rFonts w:ascii="Abadi" w:hAnsi="Abadi"/>
          <w:sz w:val="24"/>
          <w:szCs w:val="24"/>
        </w:rPr>
      </w:pPr>
      <w:r>
        <w:rPr>
          <w:rFonts w:ascii="Abadi" w:hAnsi="Abadi"/>
          <w:sz w:val="24"/>
          <w:szCs w:val="24"/>
        </w:rPr>
        <w:t>2</w:t>
      </w:r>
      <w:r w:rsidR="00067AC5" w:rsidRPr="00CB05A2">
        <w:rPr>
          <w:rFonts w:ascii="Abadi" w:hAnsi="Abadi"/>
          <w:sz w:val="24"/>
          <w:szCs w:val="24"/>
        </w:rPr>
        <w:t xml:space="preserve">.  </w:t>
      </w:r>
      <w:r w:rsidR="00210B4A" w:rsidRPr="00CB05A2">
        <w:rPr>
          <w:rFonts w:ascii="Abadi" w:hAnsi="Abadi"/>
          <w:sz w:val="24"/>
          <w:szCs w:val="24"/>
          <w:u w:val="single"/>
        </w:rPr>
        <w:t>Host community forums</w:t>
      </w:r>
      <w:r w:rsidR="00210B4A" w:rsidRPr="00210B4A">
        <w:rPr>
          <w:rFonts w:ascii="Abadi" w:hAnsi="Abadi"/>
          <w:sz w:val="24"/>
          <w:szCs w:val="24"/>
        </w:rPr>
        <w:t xml:space="preserve"> to educate and encourage public discussion about the future viability of ranchette subdivisions.  What role can ranchette subdivisions play to address housing needs, solar/wind farms, </w:t>
      </w:r>
      <w:r w:rsidR="00536779">
        <w:rPr>
          <w:rFonts w:ascii="Abadi" w:hAnsi="Abadi"/>
          <w:sz w:val="24"/>
          <w:szCs w:val="24"/>
        </w:rPr>
        <w:t xml:space="preserve">preserve open space </w:t>
      </w:r>
      <w:r w:rsidR="00D1247F">
        <w:rPr>
          <w:rFonts w:ascii="Abadi" w:hAnsi="Abadi"/>
          <w:sz w:val="24"/>
          <w:szCs w:val="24"/>
        </w:rPr>
        <w:t>and establish</w:t>
      </w:r>
      <w:r w:rsidR="00536779">
        <w:rPr>
          <w:rFonts w:ascii="Abadi" w:hAnsi="Abadi"/>
          <w:sz w:val="24"/>
          <w:szCs w:val="24"/>
        </w:rPr>
        <w:t xml:space="preserve"> </w:t>
      </w:r>
      <w:r w:rsidR="00210B4A" w:rsidRPr="00210B4A">
        <w:rPr>
          <w:rFonts w:ascii="Abadi" w:hAnsi="Abadi"/>
          <w:sz w:val="24"/>
          <w:szCs w:val="24"/>
        </w:rPr>
        <w:t xml:space="preserve">unrestricted </w:t>
      </w:r>
      <w:r w:rsidR="00356E32">
        <w:rPr>
          <w:rFonts w:ascii="Abadi" w:hAnsi="Abadi"/>
          <w:sz w:val="24"/>
          <w:szCs w:val="24"/>
        </w:rPr>
        <w:t xml:space="preserve">wildlife corridors </w:t>
      </w:r>
      <w:r w:rsidR="00CB05A2">
        <w:rPr>
          <w:rFonts w:ascii="Abadi" w:hAnsi="Abadi"/>
          <w:sz w:val="24"/>
          <w:szCs w:val="24"/>
        </w:rPr>
        <w:t xml:space="preserve">to improve resilience in the face </w:t>
      </w:r>
      <w:r w:rsidR="00210B4A" w:rsidRPr="00210B4A">
        <w:rPr>
          <w:rFonts w:ascii="Abadi" w:hAnsi="Abadi"/>
          <w:sz w:val="24"/>
          <w:szCs w:val="24"/>
        </w:rPr>
        <w:t>o</w:t>
      </w:r>
      <w:r w:rsidR="00CB05A2">
        <w:rPr>
          <w:rFonts w:ascii="Abadi" w:hAnsi="Abadi"/>
          <w:sz w:val="24"/>
          <w:szCs w:val="24"/>
        </w:rPr>
        <w:t>f</w:t>
      </w:r>
      <w:r w:rsidR="00210B4A" w:rsidRPr="00210B4A">
        <w:rPr>
          <w:rFonts w:ascii="Abadi" w:hAnsi="Abadi"/>
          <w:sz w:val="24"/>
          <w:szCs w:val="24"/>
        </w:rPr>
        <w:t xml:space="preserve"> climate change</w:t>
      </w:r>
      <w:r w:rsidR="0042696D">
        <w:rPr>
          <w:rFonts w:ascii="Abadi" w:hAnsi="Abadi"/>
          <w:sz w:val="24"/>
          <w:szCs w:val="24"/>
        </w:rPr>
        <w:t>?</w:t>
      </w:r>
      <w:r w:rsidR="00210B4A" w:rsidRPr="00210B4A">
        <w:rPr>
          <w:rFonts w:ascii="Abadi" w:hAnsi="Abadi"/>
          <w:sz w:val="24"/>
          <w:szCs w:val="24"/>
        </w:rPr>
        <w:t xml:space="preserve"> </w:t>
      </w:r>
      <w:r w:rsidR="00C71CE9">
        <w:rPr>
          <w:rFonts w:ascii="Abadi" w:hAnsi="Abadi"/>
          <w:sz w:val="24"/>
          <w:szCs w:val="24"/>
        </w:rPr>
        <w:t xml:space="preserve"> </w:t>
      </w:r>
    </w:p>
    <w:p w14:paraId="4D3B61FE" w14:textId="37DF9B5D" w:rsidR="006C4325" w:rsidRDefault="006C4325" w:rsidP="006C4325">
      <w:pPr>
        <w:spacing w:after="0"/>
        <w:rPr>
          <w:rFonts w:ascii="Abadi" w:hAnsi="Abadi"/>
          <w:sz w:val="24"/>
          <w:szCs w:val="24"/>
        </w:rPr>
      </w:pPr>
      <w:r>
        <w:rPr>
          <w:rFonts w:ascii="Abadi" w:hAnsi="Abadi"/>
          <w:sz w:val="24"/>
          <w:szCs w:val="24"/>
        </w:rPr>
        <w:t>3</w:t>
      </w:r>
      <w:r w:rsidRPr="00210B4A">
        <w:rPr>
          <w:rFonts w:ascii="Abadi" w:hAnsi="Abadi"/>
          <w:sz w:val="24"/>
          <w:szCs w:val="24"/>
        </w:rPr>
        <w:t xml:space="preserve">.  </w:t>
      </w:r>
      <w:r w:rsidRPr="001C1940">
        <w:rPr>
          <w:rFonts w:ascii="Abadi" w:hAnsi="Abadi"/>
          <w:sz w:val="24"/>
          <w:szCs w:val="24"/>
          <w:u w:val="single"/>
        </w:rPr>
        <w:t>Establish a land trust</w:t>
      </w:r>
      <w:r w:rsidRPr="00CB05A2">
        <w:rPr>
          <w:rFonts w:ascii="Abadi" w:hAnsi="Abadi"/>
          <w:sz w:val="24"/>
          <w:szCs w:val="24"/>
        </w:rPr>
        <w:t xml:space="preserve">, a </w:t>
      </w:r>
      <w:r>
        <w:rPr>
          <w:rFonts w:ascii="Abadi" w:hAnsi="Abadi"/>
          <w:sz w:val="24"/>
          <w:szCs w:val="24"/>
        </w:rPr>
        <w:t>tax</w:t>
      </w:r>
      <w:r w:rsidRPr="00210B4A">
        <w:rPr>
          <w:rFonts w:ascii="Abadi" w:hAnsi="Abadi"/>
          <w:sz w:val="24"/>
          <w:szCs w:val="24"/>
        </w:rPr>
        <w:t>-exempt nonprofit</w:t>
      </w:r>
      <w:r>
        <w:rPr>
          <w:rFonts w:ascii="Abadi" w:hAnsi="Abadi"/>
          <w:sz w:val="24"/>
          <w:szCs w:val="24"/>
        </w:rPr>
        <w:t>,</w:t>
      </w:r>
      <w:r w:rsidRPr="00210B4A">
        <w:rPr>
          <w:rFonts w:ascii="Abadi" w:hAnsi="Abadi"/>
          <w:sz w:val="24"/>
          <w:szCs w:val="24"/>
        </w:rPr>
        <w:t xml:space="preserve"> capable of acquiring ranchette lots</w:t>
      </w:r>
      <w:r>
        <w:rPr>
          <w:rFonts w:ascii="Abadi" w:hAnsi="Abadi"/>
          <w:sz w:val="24"/>
          <w:szCs w:val="24"/>
        </w:rPr>
        <w:t xml:space="preserve"> to assemble large tracts of land for </w:t>
      </w:r>
      <w:r w:rsidRPr="00210B4A">
        <w:rPr>
          <w:rFonts w:ascii="Abadi" w:hAnsi="Abadi"/>
          <w:sz w:val="24"/>
          <w:szCs w:val="24"/>
        </w:rPr>
        <w:t>open space, solar/wind farms</w:t>
      </w:r>
      <w:r>
        <w:rPr>
          <w:rFonts w:ascii="Abadi" w:hAnsi="Abadi"/>
          <w:sz w:val="24"/>
          <w:szCs w:val="24"/>
        </w:rPr>
        <w:t>,</w:t>
      </w:r>
      <w:r w:rsidRPr="00210B4A">
        <w:rPr>
          <w:rFonts w:ascii="Abadi" w:hAnsi="Abadi"/>
          <w:sz w:val="24"/>
          <w:szCs w:val="24"/>
        </w:rPr>
        <w:t xml:space="preserve"> </w:t>
      </w:r>
      <w:r>
        <w:rPr>
          <w:rFonts w:ascii="Abadi" w:hAnsi="Abadi"/>
          <w:sz w:val="24"/>
          <w:szCs w:val="24"/>
        </w:rPr>
        <w:t xml:space="preserve">or replated </w:t>
      </w:r>
      <w:r w:rsidRPr="00210B4A">
        <w:rPr>
          <w:rFonts w:ascii="Abadi" w:hAnsi="Abadi"/>
          <w:sz w:val="24"/>
          <w:szCs w:val="24"/>
        </w:rPr>
        <w:lastRenderedPageBreak/>
        <w:t>housing subdivisions as determined by goal</w:t>
      </w:r>
      <w:r>
        <w:rPr>
          <w:rFonts w:ascii="Abadi" w:hAnsi="Abadi"/>
          <w:sz w:val="24"/>
          <w:szCs w:val="24"/>
        </w:rPr>
        <w:t xml:space="preserve"> one.</w:t>
      </w:r>
    </w:p>
    <w:p w14:paraId="1C5D1646" w14:textId="77777777" w:rsidR="006C4325" w:rsidRDefault="006C4325" w:rsidP="00067AC5">
      <w:pPr>
        <w:rPr>
          <w:rFonts w:ascii="Abadi" w:hAnsi="Abadi"/>
          <w:sz w:val="24"/>
          <w:szCs w:val="24"/>
        </w:rPr>
      </w:pPr>
    </w:p>
    <w:p w14:paraId="26366254" w14:textId="401A6340" w:rsidR="0095372B" w:rsidRDefault="0095372B" w:rsidP="0095372B">
      <w:pPr>
        <w:spacing w:after="0" w:line="240" w:lineRule="auto"/>
        <w:rPr>
          <w:rFonts w:ascii="Abadi" w:hAnsi="Abadi"/>
          <w:sz w:val="24"/>
          <w:szCs w:val="24"/>
        </w:rPr>
      </w:pPr>
      <w:r>
        <w:rPr>
          <w:rFonts w:ascii="Abadi" w:hAnsi="Abadi"/>
          <w:sz w:val="24"/>
          <w:szCs w:val="24"/>
        </w:rPr>
        <w:t xml:space="preserve">4. </w:t>
      </w:r>
      <w:r w:rsidRPr="00210B4A">
        <w:rPr>
          <w:rFonts w:ascii="Abadi" w:hAnsi="Abadi"/>
          <w:sz w:val="24"/>
          <w:szCs w:val="24"/>
        </w:rPr>
        <w:t xml:space="preserve">  </w:t>
      </w:r>
      <w:r w:rsidRPr="00390BF3">
        <w:rPr>
          <w:rFonts w:ascii="Abadi" w:hAnsi="Abadi"/>
          <w:sz w:val="24"/>
          <w:szCs w:val="24"/>
          <w:u w:val="single"/>
        </w:rPr>
        <w:t>Advocate</w:t>
      </w:r>
      <w:r w:rsidRPr="00210B4A">
        <w:rPr>
          <w:rFonts w:ascii="Abadi" w:hAnsi="Abadi"/>
          <w:sz w:val="24"/>
          <w:szCs w:val="24"/>
        </w:rPr>
        <w:t xml:space="preserve"> for tiny houses and environmentally sustainable development</w:t>
      </w:r>
      <w:r w:rsidR="00052240">
        <w:rPr>
          <w:rFonts w:ascii="Abadi" w:hAnsi="Abadi"/>
          <w:sz w:val="24"/>
          <w:szCs w:val="24"/>
        </w:rPr>
        <w:t xml:space="preserve"> </w:t>
      </w:r>
      <w:r w:rsidR="00A20745">
        <w:rPr>
          <w:rFonts w:ascii="Abadi" w:hAnsi="Abadi"/>
          <w:sz w:val="24"/>
          <w:szCs w:val="24"/>
        </w:rPr>
        <w:t>that adapts to climate change.</w:t>
      </w:r>
    </w:p>
    <w:p w14:paraId="0548ABEC" w14:textId="77777777" w:rsidR="0095372B" w:rsidRPr="00210B4A" w:rsidRDefault="0095372B" w:rsidP="00067AC5">
      <w:pPr>
        <w:rPr>
          <w:rFonts w:ascii="Abadi" w:hAnsi="Abadi"/>
          <w:sz w:val="24"/>
          <w:szCs w:val="24"/>
        </w:rPr>
      </w:pPr>
    </w:p>
    <w:p w14:paraId="4F501479" w14:textId="70CC9261" w:rsidR="00210B4A" w:rsidRPr="00210B4A" w:rsidRDefault="0095372B" w:rsidP="00210B4A">
      <w:pPr>
        <w:rPr>
          <w:rFonts w:ascii="Abadi" w:hAnsi="Abadi"/>
          <w:sz w:val="24"/>
          <w:szCs w:val="24"/>
        </w:rPr>
      </w:pPr>
      <w:r>
        <w:rPr>
          <w:rFonts w:ascii="Abadi" w:hAnsi="Abadi"/>
          <w:sz w:val="24"/>
          <w:szCs w:val="24"/>
        </w:rPr>
        <w:t>5</w:t>
      </w:r>
      <w:r w:rsidR="00210B4A" w:rsidRPr="00210B4A">
        <w:rPr>
          <w:rFonts w:ascii="Abadi" w:hAnsi="Abadi"/>
          <w:sz w:val="24"/>
          <w:szCs w:val="24"/>
        </w:rPr>
        <w:t xml:space="preserve">. </w:t>
      </w:r>
      <w:r w:rsidR="00FC512B" w:rsidRPr="00FC512B">
        <w:rPr>
          <w:rFonts w:ascii="Abadi" w:hAnsi="Abadi"/>
          <w:sz w:val="24"/>
          <w:szCs w:val="24"/>
          <w:u w:val="single"/>
        </w:rPr>
        <w:t>Help Members</w:t>
      </w:r>
      <w:r w:rsidR="0039542D">
        <w:rPr>
          <w:rFonts w:ascii="Abadi" w:hAnsi="Abadi"/>
          <w:sz w:val="24"/>
          <w:szCs w:val="24"/>
        </w:rPr>
        <w:t xml:space="preserve"> </w:t>
      </w:r>
      <w:r w:rsidR="00416AC4">
        <w:rPr>
          <w:rFonts w:ascii="Abadi" w:hAnsi="Abadi"/>
          <w:sz w:val="24"/>
          <w:szCs w:val="24"/>
        </w:rPr>
        <w:t>sort th</w:t>
      </w:r>
      <w:r w:rsidR="00210B4A" w:rsidRPr="00210B4A">
        <w:rPr>
          <w:rFonts w:ascii="Abadi" w:hAnsi="Abadi"/>
          <w:sz w:val="24"/>
          <w:szCs w:val="24"/>
        </w:rPr>
        <w:t>r</w:t>
      </w:r>
      <w:r w:rsidR="00687ABA">
        <w:rPr>
          <w:rFonts w:ascii="Abadi" w:hAnsi="Abadi"/>
          <w:sz w:val="24"/>
          <w:szCs w:val="24"/>
        </w:rPr>
        <w:t>ough</w:t>
      </w:r>
      <w:r w:rsidR="00210B4A" w:rsidRPr="00210B4A">
        <w:rPr>
          <w:rFonts w:ascii="Abadi" w:hAnsi="Abadi"/>
          <w:sz w:val="24"/>
          <w:szCs w:val="24"/>
        </w:rPr>
        <w:t xml:space="preserve"> best options for their</w:t>
      </w:r>
      <w:r w:rsidR="00416AC4">
        <w:rPr>
          <w:rFonts w:ascii="Abadi" w:hAnsi="Abadi"/>
          <w:sz w:val="24"/>
          <w:szCs w:val="24"/>
        </w:rPr>
        <w:t xml:space="preserve"> ranchette</w:t>
      </w:r>
      <w:r w:rsidR="00210B4A" w:rsidRPr="00210B4A">
        <w:rPr>
          <w:rFonts w:ascii="Abadi" w:hAnsi="Abadi"/>
          <w:sz w:val="24"/>
          <w:szCs w:val="24"/>
        </w:rPr>
        <w:t xml:space="preserve"> parcel(s)</w:t>
      </w:r>
      <w:r w:rsidR="00687ABA">
        <w:rPr>
          <w:rFonts w:ascii="Abadi" w:hAnsi="Abadi"/>
          <w:sz w:val="24"/>
          <w:szCs w:val="24"/>
        </w:rPr>
        <w:t>.</w:t>
      </w:r>
      <w:r w:rsidR="00210B4A" w:rsidRPr="00210B4A">
        <w:rPr>
          <w:rFonts w:ascii="Abadi" w:hAnsi="Abadi"/>
          <w:sz w:val="24"/>
          <w:szCs w:val="24"/>
        </w:rPr>
        <w:tab/>
      </w:r>
    </w:p>
    <w:p w14:paraId="5FBF81DD" w14:textId="7434A7A6" w:rsidR="00210B4A" w:rsidRPr="00210B4A" w:rsidRDefault="0095372B" w:rsidP="00210B4A">
      <w:pPr>
        <w:rPr>
          <w:rFonts w:ascii="Abadi" w:hAnsi="Abadi"/>
          <w:sz w:val="24"/>
          <w:szCs w:val="24"/>
        </w:rPr>
      </w:pPr>
      <w:r>
        <w:rPr>
          <w:rFonts w:ascii="Abadi" w:hAnsi="Abadi"/>
          <w:sz w:val="24"/>
          <w:szCs w:val="24"/>
        </w:rPr>
        <w:t>6</w:t>
      </w:r>
      <w:r w:rsidR="00210B4A" w:rsidRPr="00210B4A">
        <w:rPr>
          <w:rFonts w:ascii="Abadi" w:hAnsi="Abadi"/>
          <w:sz w:val="24"/>
          <w:szCs w:val="24"/>
        </w:rPr>
        <w:t xml:space="preserve">.  </w:t>
      </w:r>
      <w:r w:rsidR="00F43303">
        <w:rPr>
          <w:rFonts w:ascii="Abadi" w:hAnsi="Abadi"/>
          <w:sz w:val="24"/>
          <w:szCs w:val="24"/>
        </w:rPr>
        <w:t>P</w:t>
      </w:r>
      <w:r w:rsidR="00210B4A" w:rsidRPr="00210B4A">
        <w:rPr>
          <w:rFonts w:ascii="Abadi" w:hAnsi="Abadi"/>
          <w:sz w:val="24"/>
          <w:szCs w:val="24"/>
        </w:rPr>
        <w:t>rovide buy/sell info</w:t>
      </w:r>
      <w:r w:rsidR="00F43303">
        <w:rPr>
          <w:rFonts w:ascii="Abadi" w:hAnsi="Abadi"/>
          <w:sz w:val="24"/>
          <w:szCs w:val="24"/>
        </w:rPr>
        <w:t>rmation</w:t>
      </w:r>
      <w:r w:rsidR="00210B4A" w:rsidRPr="00210B4A">
        <w:rPr>
          <w:rFonts w:ascii="Abadi" w:hAnsi="Abadi"/>
          <w:sz w:val="24"/>
          <w:szCs w:val="24"/>
        </w:rPr>
        <w:t xml:space="preserve"> page for members, especially in </w:t>
      </w:r>
      <w:r w:rsidR="00687ABA" w:rsidRPr="00210B4A">
        <w:rPr>
          <w:rFonts w:ascii="Abadi" w:hAnsi="Abadi"/>
          <w:sz w:val="24"/>
          <w:szCs w:val="24"/>
        </w:rPr>
        <w:t>replated</w:t>
      </w:r>
      <w:r w:rsidR="00210B4A" w:rsidRPr="00210B4A">
        <w:rPr>
          <w:rFonts w:ascii="Abadi" w:hAnsi="Abadi"/>
          <w:sz w:val="24"/>
          <w:szCs w:val="24"/>
        </w:rPr>
        <w:t xml:space="preserve"> housing subdivisions as identified </w:t>
      </w:r>
      <w:r w:rsidR="0042696D">
        <w:rPr>
          <w:rFonts w:ascii="Abadi" w:hAnsi="Abadi"/>
          <w:sz w:val="24"/>
          <w:szCs w:val="24"/>
        </w:rPr>
        <w:t>under</w:t>
      </w:r>
      <w:r w:rsidR="00210B4A" w:rsidRPr="00210B4A">
        <w:rPr>
          <w:rFonts w:ascii="Abadi" w:hAnsi="Abadi"/>
          <w:sz w:val="24"/>
          <w:szCs w:val="24"/>
        </w:rPr>
        <w:t xml:space="preserve"> goal </w:t>
      </w:r>
      <w:r w:rsidR="004B2C2C">
        <w:rPr>
          <w:rFonts w:ascii="Abadi" w:hAnsi="Abadi"/>
          <w:sz w:val="24"/>
          <w:szCs w:val="24"/>
        </w:rPr>
        <w:t># one</w:t>
      </w:r>
      <w:r w:rsidR="00210B4A" w:rsidRPr="00210B4A">
        <w:rPr>
          <w:rFonts w:ascii="Abadi" w:hAnsi="Abadi"/>
          <w:sz w:val="24"/>
          <w:szCs w:val="24"/>
        </w:rPr>
        <w:t>.</w:t>
      </w:r>
      <w:r w:rsidR="00210B4A" w:rsidRPr="00210B4A">
        <w:rPr>
          <w:rFonts w:ascii="Abadi" w:hAnsi="Abadi"/>
          <w:sz w:val="24"/>
          <w:szCs w:val="24"/>
        </w:rPr>
        <w:tab/>
      </w:r>
    </w:p>
    <w:p w14:paraId="358C3B04" w14:textId="77777777" w:rsidR="00752F54" w:rsidRDefault="00752F54" w:rsidP="00210B4A">
      <w:pPr>
        <w:spacing w:after="0" w:line="240" w:lineRule="auto"/>
        <w:rPr>
          <w:rFonts w:ascii="Abadi" w:hAnsi="Abadi"/>
          <w:sz w:val="24"/>
          <w:szCs w:val="24"/>
        </w:rPr>
      </w:pPr>
    </w:p>
    <w:p w14:paraId="7AAF3F5C" w14:textId="2277548E" w:rsidR="00030AF0" w:rsidRDefault="001778B4" w:rsidP="00210B4A">
      <w:pPr>
        <w:spacing w:after="0" w:line="240" w:lineRule="auto"/>
        <w:rPr>
          <w:rFonts w:ascii="Abadi" w:hAnsi="Abadi"/>
          <w:sz w:val="24"/>
          <w:szCs w:val="24"/>
        </w:rPr>
      </w:pPr>
      <w:r>
        <w:rPr>
          <w:rFonts w:ascii="Abadi" w:hAnsi="Abadi"/>
          <w:sz w:val="24"/>
          <w:szCs w:val="24"/>
        </w:rPr>
        <w:t xml:space="preserve">Goals </w:t>
      </w:r>
      <w:r w:rsidR="00752F54">
        <w:rPr>
          <w:rFonts w:ascii="Abadi" w:hAnsi="Abadi"/>
          <w:sz w:val="24"/>
          <w:szCs w:val="24"/>
        </w:rPr>
        <w:t>Adopted</w:t>
      </w:r>
      <w:r w:rsidR="00030AF0">
        <w:rPr>
          <w:rFonts w:ascii="Abadi" w:hAnsi="Abadi"/>
          <w:sz w:val="24"/>
          <w:szCs w:val="24"/>
        </w:rPr>
        <w:t>12/20/2022</w:t>
      </w:r>
      <w:r w:rsidR="00752F54">
        <w:rPr>
          <w:rFonts w:ascii="Abadi" w:hAnsi="Abadi"/>
          <w:sz w:val="24"/>
          <w:szCs w:val="24"/>
        </w:rPr>
        <w:t xml:space="preserve">  </w:t>
      </w:r>
    </w:p>
    <w:p w14:paraId="7621035D" w14:textId="58E88AD6" w:rsidR="008928EC" w:rsidRDefault="00752F54" w:rsidP="00210B4A">
      <w:pPr>
        <w:spacing w:after="0" w:line="240" w:lineRule="auto"/>
        <w:rPr>
          <w:rFonts w:ascii="Abadi" w:hAnsi="Abadi"/>
          <w:sz w:val="24"/>
          <w:szCs w:val="24"/>
        </w:rPr>
      </w:pPr>
      <w:r>
        <w:rPr>
          <w:rFonts w:ascii="Abadi" w:hAnsi="Abadi"/>
          <w:sz w:val="24"/>
          <w:szCs w:val="24"/>
        </w:rPr>
        <w:t xml:space="preserve">LCROA Board of Directors </w:t>
      </w:r>
    </w:p>
    <w:p w14:paraId="45DE7978" w14:textId="02E6BF0C" w:rsidR="00261367" w:rsidRDefault="00261367" w:rsidP="00210B4A">
      <w:pPr>
        <w:spacing w:after="0" w:line="240" w:lineRule="auto"/>
        <w:rPr>
          <w:rFonts w:ascii="Abadi" w:hAnsi="Abadi"/>
          <w:sz w:val="24"/>
          <w:szCs w:val="24"/>
        </w:rPr>
      </w:pPr>
    </w:p>
    <w:p w14:paraId="6E07DD14" w14:textId="77777777" w:rsidR="00C0105A" w:rsidRDefault="00261367" w:rsidP="00210B4A">
      <w:pPr>
        <w:spacing w:after="0" w:line="240" w:lineRule="auto"/>
        <w:rPr>
          <w:rFonts w:ascii="Abadi" w:hAnsi="Abadi"/>
          <w:sz w:val="24"/>
          <w:szCs w:val="24"/>
        </w:rPr>
      </w:pPr>
      <w:r>
        <w:rPr>
          <w:rFonts w:ascii="Abadi" w:hAnsi="Abadi"/>
          <w:sz w:val="24"/>
          <w:szCs w:val="24"/>
        </w:rPr>
        <w:t xml:space="preserve">Luna County Ranchette Owners </w:t>
      </w:r>
    </w:p>
    <w:p w14:paraId="693BE9A7" w14:textId="1D032F3F" w:rsidR="00261367" w:rsidRDefault="00261367" w:rsidP="00210B4A">
      <w:pPr>
        <w:spacing w:after="0" w:line="240" w:lineRule="auto"/>
        <w:rPr>
          <w:rFonts w:ascii="Abadi" w:hAnsi="Abadi"/>
          <w:sz w:val="24"/>
          <w:szCs w:val="24"/>
        </w:rPr>
      </w:pPr>
      <w:r>
        <w:rPr>
          <w:rFonts w:ascii="Abadi" w:hAnsi="Abadi"/>
          <w:sz w:val="24"/>
          <w:szCs w:val="24"/>
        </w:rPr>
        <w:t xml:space="preserve">Association </w:t>
      </w:r>
      <w:r w:rsidR="00C0105A">
        <w:rPr>
          <w:rFonts w:ascii="Abadi" w:hAnsi="Abadi"/>
          <w:sz w:val="24"/>
          <w:szCs w:val="24"/>
        </w:rPr>
        <w:t>(LCROA)</w:t>
      </w:r>
    </w:p>
    <w:p w14:paraId="1E38503E" w14:textId="3496B0DF" w:rsidR="00C0105A" w:rsidRDefault="00687FB7" w:rsidP="00210B4A">
      <w:pPr>
        <w:spacing w:after="0" w:line="240" w:lineRule="auto"/>
        <w:rPr>
          <w:rFonts w:ascii="Abadi" w:hAnsi="Abadi"/>
          <w:sz w:val="24"/>
          <w:szCs w:val="24"/>
        </w:rPr>
      </w:pPr>
      <w:r>
        <w:rPr>
          <w:rFonts w:ascii="Abadi" w:hAnsi="Abadi"/>
          <w:sz w:val="24"/>
          <w:szCs w:val="24"/>
        </w:rPr>
        <w:t>PO Box 1456, Deming, NM 88031</w:t>
      </w:r>
    </w:p>
    <w:p w14:paraId="140C29C4" w14:textId="56B9DC6A" w:rsidR="00687FB7" w:rsidRDefault="007A3CF5" w:rsidP="00210B4A">
      <w:pPr>
        <w:spacing w:after="0" w:line="240" w:lineRule="auto"/>
        <w:rPr>
          <w:rFonts w:ascii="Abadi" w:hAnsi="Abadi"/>
          <w:sz w:val="24"/>
          <w:szCs w:val="24"/>
        </w:rPr>
      </w:pPr>
      <w:r>
        <w:rPr>
          <w:rFonts w:ascii="Abadi" w:hAnsi="Abadi"/>
          <w:sz w:val="24"/>
          <w:szCs w:val="24"/>
        </w:rPr>
        <w:t xml:space="preserve">Email: </w:t>
      </w:r>
      <w:hyperlink r:id="rId7" w:history="1">
        <w:r w:rsidR="0072791E" w:rsidRPr="009E5616">
          <w:rPr>
            <w:rStyle w:val="Hyperlink"/>
            <w:rFonts w:ascii="Abadi" w:hAnsi="Abadi"/>
            <w:sz w:val="24"/>
            <w:szCs w:val="24"/>
          </w:rPr>
          <w:t>lcroa1972@gmail.com</w:t>
        </w:r>
      </w:hyperlink>
    </w:p>
    <w:p w14:paraId="351D2EF2" w14:textId="623E6405" w:rsidR="0072791E" w:rsidRDefault="0072791E" w:rsidP="00210B4A">
      <w:pPr>
        <w:spacing w:after="0" w:line="240" w:lineRule="auto"/>
        <w:rPr>
          <w:rFonts w:ascii="Abadi" w:hAnsi="Abadi"/>
          <w:sz w:val="24"/>
          <w:szCs w:val="24"/>
        </w:rPr>
      </w:pPr>
      <w:r>
        <w:rPr>
          <w:rFonts w:ascii="Abadi" w:hAnsi="Abadi"/>
          <w:sz w:val="24"/>
          <w:szCs w:val="24"/>
        </w:rPr>
        <w:t>Website:  lcr</w:t>
      </w:r>
      <w:r w:rsidR="00EE2640">
        <w:rPr>
          <w:rFonts w:ascii="Abadi" w:hAnsi="Abadi"/>
          <w:sz w:val="24"/>
          <w:szCs w:val="24"/>
        </w:rPr>
        <w:t>o</w:t>
      </w:r>
      <w:r>
        <w:rPr>
          <w:rFonts w:ascii="Abadi" w:hAnsi="Abadi"/>
          <w:sz w:val="24"/>
          <w:szCs w:val="24"/>
        </w:rPr>
        <w:t>a.org</w:t>
      </w:r>
    </w:p>
    <w:p w14:paraId="0E8FEF15" w14:textId="477748BB" w:rsidR="006A6A44" w:rsidRDefault="006A6A44" w:rsidP="00210B4A">
      <w:pPr>
        <w:spacing w:after="0" w:line="240" w:lineRule="auto"/>
        <w:rPr>
          <w:rFonts w:ascii="Abadi" w:hAnsi="Abadi"/>
          <w:sz w:val="24"/>
          <w:szCs w:val="24"/>
        </w:rPr>
      </w:pPr>
      <w:r>
        <w:rPr>
          <w:rFonts w:ascii="Abadi" w:hAnsi="Abadi"/>
          <w:sz w:val="24"/>
          <w:szCs w:val="24"/>
        </w:rPr>
        <w:t>575.200.4172</w:t>
      </w:r>
    </w:p>
    <w:p w14:paraId="77040E04" w14:textId="77777777" w:rsidR="00DE6ADF" w:rsidRPr="006A6A44" w:rsidRDefault="00DE6ADF" w:rsidP="00B6783F">
      <w:pPr>
        <w:jc w:val="center"/>
        <w:rPr>
          <w:rFonts w:ascii="Abadi" w:hAnsi="Abadi"/>
          <w:sz w:val="24"/>
          <w:szCs w:val="24"/>
        </w:rPr>
      </w:pPr>
    </w:p>
    <w:p w14:paraId="576E250C" w14:textId="77777777" w:rsidR="00DE6ADF" w:rsidRDefault="00DE6ADF" w:rsidP="00B6783F">
      <w:pPr>
        <w:jc w:val="center"/>
        <w:rPr>
          <w:rFonts w:ascii="Abadi" w:hAnsi="Abadi"/>
          <w:sz w:val="96"/>
          <w:szCs w:val="96"/>
        </w:rPr>
      </w:pPr>
    </w:p>
    <w:p w14:paraId="31F8A19C" w14:textId="77777777" w:rsidR="00DE6ADF" w:rsidRDefault="00DE6ADF" w:rsidP="00B6783F">
      <w:pPr>
        <w:jc w:val="center"/>
        <w:rPr>
          <w:rFonts w:ascii="Abadi" w:hAnsi="Abadi"/>
          <w:sz w:val="96"/>
          <w:szCs w:val="96"/>
        </w:rPr>
      </w:pPr>
    </w:p>
    <w:p w14:paraId="3ED9D237" w14:textId="77777777" w:rsidR="00DE6ADF" w:rsidRDefault="00DE6ADF" w:rsidP="00B6783F">
      <w:pPr>
        <w:jc w:val="center"/>
        <w:rPr>
          <w:rFonts w:ascii="Abadi" w:hAnsi="Abadi"/>
          <w:sz w:val="96"/>
          <w:szCs w:val="96"/>
        </w:rPr>
      </w:pPr>
    </w:p>
    <w:p w14:paraId="697510CA" w14:textId="77777777" w:rsidR="00DE6ADF" w:rsidRDefault="00DE6ADF" w:rsidP="00B6783F">
      <w:pPr>
        <w:jc w:val="center"/>
        <w:rPr>
          <w:rFonts w:ascii="Abadi" w:hAnsi="Abadi"/>
          <w:sz w:val="96"/>
          <w:szCs w:val="96"/>
        </w:rPr>
      </w:pPr>
    </w:p>
    <w:p w14:paraId="0AF3654C" w14:textId="77777777" w:rsidR="00DE6ADF" w:rsidRDefault="00DE6ADF" w:rsidP="00B6783F">
      <w:pPr>
        <w:jc w:val="center"/>
        <w:rPr>
          <w:rFonts w:ascii="Abadi" w:hAnsi="Abadi"/>
          <w:sz w:val="96"/>
          <w:szCs w:val="96"/>
        </w:rPr>
      </w:pPr>
    </w:p>
    <w:p w14:paraId="29A6DF88" w14:textId="77777777" w:rsidR="00DE6ADF" w:rsidRDefault="00DE6ADF" w:rsidP="00B6783F">
      <w:pPr>
        <w:jc w:val="center"/>
        <w:rPr>
          <w:rFonts w:ascii="Abadi" w:hAnsi="Abadi"/>
          <w:sz w:val="96"/>
          <w:szCs w:val="96"/>
        </w:rPr>
      </w:pPr>
    </w:p>
    <w:p w14:paraId="2416EE97" w14:textId="77777777" w:rsidR="00C825A0" w:rsidRDefault="00C825A0" w:rsidP="00B6783F">
      <w:pPr>
        <w:jc w:val="center"/>
        <w:rPr>
          <w:rFonts w:ascii="Abadi" w:hAnsi="Abadi"/>
          <w:sz w:val="96"/>
          <w:szCs w:val="96"/>
        </w:rPr>
      </w:pPr>
    </w:p>
    <w:p w14:paraId="0F709EC3" w14:textId="77777777" w:rsidR="00C825A0" w:rsidRDefault="00C825A0" w:rsidP="00B6783F">
      <w:pPr>
        <w:jc w:val="center"/>
        <w:rPr>
          <w:rFonts w:ascii="Abadi" w:hAnsi="Abadi"/>
          <w:sz w:val="96"/>
          <w:szCs w:val="96"/>
        </w:rPr>
      </w:pPr>
    </w:p>
    <w:p w14:paraId="5C0E3553" w14:textId="77777777" w:rsidR="00C825A0" w:rsidRDefault="00C825A0" w:rsidP="00B6783F">
      <w:pPr>
        <w:jc w:val="center"/>
        <w:rPr>
          <w:rFonts w:ascii="Abadi" w:hAnsi="Abadi"/>
          <w:sz w:val="96"/>
          <w:szCs w:val="96"/>
        </w:rPr>
      </w:pPr>
    </w:p>
    <w:p w14:paraId="73D43C12" w14:textId="77777777" w:rsidR="00B80075" w:rsidRDefault="00B80075" w:rsidP="00F77961">
      <w:pPr>
        <w:jc w:val="center"/>
        <w:rPr>
          <w:rFonts w:ascii="Abadi" w:hAnsi="Abadi"/>
          <w:sz w:val="96"/>
          <w:szCs w:val="96"/>
        </w:rPr>
      </w:pPr>
    </w:p>
    <w:p w14:paraId="34FD1A5E" w14:textId="0E8DDFED" w:rsidR="00F77961" w:rsidRDefault="00B6783F" w:rsidP="00F77961">
      <w:pPr>
        <w:jc w:val="center"/>
        <w:rPr>
          <w:rFonts w:ascii="Abadi" w:hAnsi="Abadi"/>
          <w:sz w:val="96"/>
          <w:szCs w:val="96"/>
        </w:rPr>
      </w:pPr>
      <w:r w:rsidRPr="00AA16CA">
        <w:rPr>
          <w:rFonts w:ascii="Abadi" w:hAnsi="Abadi"/>
          <w:sz w:val="96"/>
          <w:szCs w:val="96"/>
        </w:rPr>
        <w:t xml:space="preserve">VISION </w:t>
      </w:r>
      <w:r w:rsidR="00F77961">
        <w:rPr>
          <w:rFonts w:ascii="Abadi" w:hAnsi="Abadi"/>
          <w:sz w:val="96"/>
          <w:szCs w:val="96"/>
        </w:rPr>
        <w:t xml:space="preserve">FOR THE </w:t>
      </w:r>
      <w:r w:rsidR="00F77961" w:rsidRPr="00AA16CA">
        <w:rPr>
          <w:rFonts w:ascii="Abadi" w:hAnsi="Abadi"/>
          <w:sz w:val="96"/>
          <w:szCs w:val="96"/>
        </w:rPr>
        <w:t>FUTURE</w:t>
      </w:r>
    </w:p>
    <w:p w14:paraId="1335204F" w14:textId="77777777" w:rsidR="00B6783F" w:rsidRDefault="00B6783F" w:rsidP="00B6783F">
      <w:pPr>
        <w:jc w:val="both"/>
        <w:rPr>
          <w:rFonts w:ascii="Abadi" w:hAnsi="Abadi"/>
          <w:sz w:val="24"/>
          <w:szCs w:val="24"/>
        </w:rPr>
      </w:pPr>
    </w:p>
    <w:p w14:paraId="30B8C149" w14:textId="77777777" w:rsidR="004F597F" w:rsidRDefault="004F597F" w:rsidP="00DE6ADF">
      <w:pPr>
        <w:spacing w:after="0" w:line="240" w:lineRule="auto"/>
        <w:jc w:val="center"/>
        <w:rPr>
          <w:rFonts w:ascii="Abadi" w:hAnsi="Abadi"/>
          <w:sz w:val="72"/>
          <w:szCs w:val="72"/>
        </w:rPr>
      </w:pPr>
    </w:p>
    <w:p w14:paraId="44F32115" w14:textId="1527BE35" w:rsidR="00B6783F" w:rsidRDefault="00B6783F" w:rsidP="00DE6ADF">
      <w:pPr>
        <w:spacing w:after="0" w:line="240" w:lineRule="auto"/>
        <w:jc w:val="center"/>
        <w:rPr>
          <w:rFonts w:ascii="Abadi" w:hAnsi="Abadi"/>
          <w:sz w:val="24"/>
          <w:szCs w:val="24"/>
        </w:rPr>
      </w:pPr>
      <w:r>
        <w:rPr>
          <w:rFonts w:ascii="Abadi" w:hAnsi="Abadi"/>
          <w:sz w:val="72"/>
          <w:szCs w:val="72"/>
        </w:rPr>
        <w:t>Luna County Ranchette Owners Association</w:t>
      </w:r>
    </w:p>
    <w:p w14:paraId="69FB1BD1" w14:textId="77777777" w:rsidR="001A5142" w:rsidRDefault="001A5142" w:rsidP="00210B4A">
      <w:pPr>
        <w:spacing w:after="0" w:line="240" w:lineRule="auto"/>
        <w:rPr>
          <w:rFonts w:ascii="Abadi" w:hAnsi="Abadi"/>
          <w:sz w:val="24"/>
          <w:szCs w:val="24"/>
        </w:rPr>
      </w:pPr>
    </w:p>
    <w:p w14:paraId="2E9E2122" w14:textId="77777777" w:rsidR="0072791E" w:rsidRPr="00210B4A" w:rsidRDefault="0072791E" w:rsidP="00210B4A">
      <w:pPr>
        <w:spacing w:after="0" w:line="240" w:lineRule="auto"/>
        <w:rPr>
          <w:rFonts w:ascii="Abadi" w:hAnsi="Abadi"/>
          <w:sz w:val="24"/>
          <w:szCs w:val="24"/>
        </w:rPr>
      </w:pPr>
    </w:p>
    <w:sectPr w:rsidR="0072791E" w:rsidRPr="00210B4A" w:rsidSect="00C825A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8A50" w14:textId="77777777" w:rsidR="00A2233D" w:rsidRDefault="00A2233D" w:rsidP="004F706E">
      <w:pPr>
        <w:spacing w:after="0" w:line="240" w:lineRule="auto"/>
      </w:pPr>
      <w:r>
        <w:separator/>
      </w:r>
    </w:p>
  </w:endnote>
  <w:endnote w:type="continuationSeparator" w:id="0">
    <w:p w14:paraId="7E0DC0A9" w14:textId="77777777" w:rsidR="00A2233D" w:rsidRDefault="00A2233D" w:rsidP="004F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02F" w14:textId="77777777" w:rsidR="004F706E" w:rsidRDefault="004F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0C4" w14:textId="77777777" w:rsidR="004F706E" w:rsidRDefault="004F7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6F0" w14:textId="77777777" w:rsidR="004F706E" w:rsidRDefault="004F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3C1F" w14:textId="77777777" w:rsidR="00A2233D" w:rsidRDefault="00A2233D" w:rsidP="004F706E">
      <w:pPr>
        <w:spacing w:after="0" w:line="240" w:lineRule="auto"/>
      </w:pPr>
      <w:r>
        <w:separator/>
      </w:r>
    </w:p>
  </w:footnote>
  <w:footnote w:type="continuationSeparator" w:id="0">
    <w:p w14:paraId="4E77048B" w14:textId="77777777" w:rsidR="00A2233D" w:rsidRDefault="00A2233D" w:rsidP="004F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D634" w14:textId="77777777" w:rsidR="004F706E" w:rsidRDefault="004F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D0E8" w14:textId="2FA46A88" w:rsidR="004F706E" w:rsidRDefault="004F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45C" w14:textId="77777777" w:rsidR="004F706E" w:rsidRDefault="004F7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4A"/>
    <w:rsid w:val="00002226"/>
    <w:rsid w:val="0001055F"/>
    <w:rsid w:val="00010AC5"/>
    <w:rsid w:val="000174F5"/>
    <w:rsid w:val="000177F3"/>
    <w:rsid w:val="00030AF0"/>
    <w:rsid w:val="00044586"/>
    <w:rsid w:val="00052240"/>
    <w:rsid w:val="00067AC5"/>
    <w:rsid w:val="000C7263"/>
    <w:rsid w:val="000E3AE7"/>
    <w:rsid w:val="00143599"/>
    <w:rsid w:val="001574EC"/>
    <w:rsid w:val="00161533"/>
    <w:rsid w:val="001778B4"/>
    <w:rsid w:val="00184999"/>
    <w:rsid w:val="00196796"/>
    <w:rsid w:val="001A5142"/>
    <w:rsid w:val="001C1940"/>
    <w:rsid w:val="001D58ED"/>
    <w:rsid w:val="001F53C3"/>
    <w:rsid w:val="0020026D"/>
    <w:rsid w:val="00210B4A"/>
    <w:rsid w:val="00245FDD"/>
    <w:rsid w:val="00246FAE"/>
    <w:rsid w:val="00261367"/>
    <w:rsid w:val="00261F2C"/>
    <w:rsid w:val="002D5115"/>
    <w:rsid w:val="002D66A8"/>
    <w:rsid w:val="00333AE7"/>
    <w:rsid w:val="003371FF"/>
    <w:rsid w:val="00337499"/>
    <w:rsid w:val="00356E32"/>
    <w:rsid w:val="00390BF3"/>
    <w:rsid w:val="0039542D"/>
    <w:rsid w:val="003C7C59"/>
    <w:rsid w:val="003E28AB"/>
    <w:rsid w:val="00416AC4"/>
    <w:rsid w:val="0042696D"/>
    <w:rsid w:val="00472E6E"/>
    <w:rsid w:val="00483535"/>
    <w:rsid w:val="004866D5"/>
    <w:rsid w:val="00486AF7"/>
    <w:rsid w:val="004A0405"/>
    <w:rsid w:val="004B2C2C"/>
    <w:rsid w:val="004F05E8"/>
    <w:rsid w:val="004F597F"/>
    <w:rsid w:val="004F706E"/>
    <w:rsid w:val="0051308C"/>
    <w:rsid w:val="005322A3"/>
    <w:rsid w:val="00536779"/>
    <w:rsid w:val="005433E2"/>
    <w:rsid w:val="00561FD6"/>
    <w:rsid w:val="0056416C"/>
    <w:rsid w:val="005B665C"/>
    <w:rsid w:val="005D2D76"/>
    <w:rsid w:val="00627D28"/>
    <w:rsid w:val="0067697D"/>
    <w:rsid w:val="00683839"/>
    <w:rsid w:val="00687ABA"/>
    <w:rsid w:val="00687FB7"/>
    <w:rsid w:val="006A1ED9"/>
    <w:rsid w:val="006A6A44"/>
    <w:rsid w:val="006C4325"/>
    <w:rsid w:val="00707617"/>
    <w:rsid w:val="00712F06"/>
    <w:rsid w:val="0072791E"/>
    <w:rsid w:val="00752F54"/>
    <w:rsid w:val="007535C8"/>
    <w:rsid w:val="00784BA7"/>
    <w:rsid w:val="007A3CF5"/>
    <w:rsid w:val="00857BE6"/>
    <w:rsid w:val="00867220"/>
    <w:rsid w:val="00870B9E"/>
    <w:rsid w:val="00886FB5"/>
    <w:rsid w:val="008928EC"/>
    <w:rsid w:val="008B1343"/>
    <w:rsid w:val="008C0D77"/>
    <w:rsid w:val="00915A10"/>
    <w:rsid w:val="00925A39"/>
    <w:rsid w:val="00940DCA"/>
    <w:rsid w:val="0094700D"/>
    <w:rsid w:val="0095372B"/>
    <w:rsid w:val="00973CF8"/>
    <w:rsid w:val="00982188"/>
    <w:rsid w:val="009B04EC"/>
    <w:rsid w:val="009E3CA5"/>
    <w:rsid w:val="00A20745"/>
    <w:rsid w:val="00A2233D"/>
    <w:rsid w:val="00A32632"/>
    <w:rsid w:val="00A41087"/>
    <w:rsid w:val="00A71C98"/>
    <w:rsid w:val="00A739A7"/>
    <w:rsid w:val="00AA16CA"/>
    <w:rsid w:val="00B62155"/>
    <w:rsid w:val="00B64FF7"/>
    <w:rsid w:val="00B6783F"/>
    <w:rsid w:val="00B80075"/>
    <w:rsid w:val="00B81AA1"/>
    <w:rsid w:val="00B92D13"/>
    <w:rsid w:val="00B93157"/>
    <w:rsid w:val="00BB3D94"/>
    <w:rsid w:val="00BD23C4"/>
    <w:rsid w:val="00BF107B"/>
    <w:rsid w:val="00BF66FD"/>
    <w:rsid w:val="00C0105A"/>
    <w:rsid w:val="00C17E02"/>
    <w:rsid w:val="00C201E7"/>
    <w:rsid w:val="00C610A9"/>
    <w:rsid w:val="00C64729"/>
    <w:rsid w:val="00C71CE9"/>
    <w:rsid w:val="00C825A0"/>
    <w:rsid w:val="00C8745D"/>
    <w:rsid w:val="00CB05A2"/>
    <w:rsid w:val="00CC41F9"/>
    <w:rsid w:val="00D122B1"/>
    <w:rsid w:val="00D1247F"/>
    <w:rsid w:val="00D83180"/>
    <w:rsid w:val="00DC030F"/>
    <w:rsid w:val="00DC2F43"/>
    <w:rsid w:val="00DE091B"/>
    <w:rsid w:val="00DE6ADF"/>
    <w:rsid w:val="00E14B23"/>
    <w:rsid w:val="00E26E6F"/>
    <w:rsid w:val="00E840A5"/>
    <w:rsid w:val="00E932BC"/>
    <w:rsid w:val="00EB4D6B"/>
    <w:rsid w:val="00EE2640"/>
    <w:rsid w:val="00F15A35"/>
    <w:rsid w:val="00F35B9C"/>
    <w:rsid w:val="00F43303"/>
    <w:rsid w:val="00F76400"/>
    <w:rsid w:val="00F77961"/>
    <w:rsid w:val="00F80E28"/>
    <w:rsid w:val="00FA2177"/>
    <w:rsid w:val="00FA6616"/>
    <w:rsid w:val="00FC30EF"/>
    <w:rsid w:val="00FC512B"/>
    <w:rsid w:val="00FC7C50"/>
    <w:rsid w:val="00F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DE34"/>
  <w15:chartTrackingRefBased/>
  <w15:docId w15:val="{2DB13F31-03AD-4C01-A14D-F05AC359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6E"/>
  </w:style>
  <w:style w:type="paragraph" w:styleId="Footer">
    <w:name w:val="footer"/>
    <w:basedOn w:val="Normal"/>
    <w:link w:val="FooterChar"/>
    <w:uiPriority w:val="99"/>
    <w:unhideWhenUsed/>
    <w:rsid w:val="004F7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6E"/>
  </w:style>
  <w:style w:type="character" w:styleId="Hyperlink">
    <w:name w:val="Hyperlink"/>
    <w:basedOn w:val="DefaultParagraphFont"/>
    <w:uiPriority w:val="99"/>
    <w:unhideWhenUsed/>
    <w:rsid w:val="0072791E"/>
    <w:rPr>
      <w:color w:val="0563C1" w:themeColor="hyperlink"/>
      <w:u w:val="single"/>
    </w:rPr>
  </w:style>
  <w:style w:type="character" w:styleId="UnresolvedMention">
    <w:name w:val="Unresolved Mention"/>
    <w:basedOn w:val="DefaultParagraphFont"/>
    <w:uiPriority w:val="99"/>
    <w:semiHidden/>
    <w:unhideWhenUsed/>
    <w:rsid w:val="0072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22693">
      <w:bodyDiv w:val="1"/>
      <w:marLeft w:val="0"/>
      <w:marRight w:val="0"/>
      <w:marTop w:val="0"/>
      <w:marBottom w:val="0"/>
      <w:divBdr>
        <w:top w:val="none" w:sz="0" w:space="0" w:color="auto"/>
        <w:left w:val="none" w:sz="0" w:space="0" w:color="auto"/>
        <w:bottom w:val="none" w:sz="0" w:space="0" w:color="auto"/>
        <w:right w:val="none" w:sz="0" w:space="0" w:color="auto"/>
      </w:divBdr>
      <w:divsChild>
        <w:div w:id="1198542310">
          <w:marLeft w:val="0"/>
          <w:marRight w:val="0"/>
          <w:marTop w:val="0"/>
          <w:marBottom w:val="0"/>
          <w:divBdr>
            <w:top w:val="none" w:sz="0" w:space="0" w:color="auto"/>
            <w:left w:val="none" w:sz="0" w:space="0" w:color="auto"/>
            <w:bottom w:val="none" w:sz="0" w:space="0" w:color="auto"/>
            <w:right w:val="none" w:sz="0" w:space="0" w:color="auto"/>
          </w:divBdr>
        </w:div>
        <w:div w:id="1481532861">
          <w:marLeft w:val="0"/>
          <w:marRight w:val="0"/>
          <w:marTop w:val="0"/>
          <w:marBottom w:val="0"/>
          <w:divBdr>
            <w:top w:val="none" w:sz="0" w:space="0" w:color="auto"/>
            <w:left w:val="none" w:sz="0" w:space="0" w:color="auto"/>
            <w:bottom w:val="none" w:sz="0" w:space="0" w:color="auto"/>
            <w:right w:val="none" w:sz="0" w:space="0" w:color="auto"/>
          </w:divBdr>
          <w:divsChild>
            <w:div w:id="470054886">
              <w:marLeft w:val="0"/>
              <w:marRight w:val="0"/>
              <w:marTop w:val="0"/>
              <w:marBottom w:val="0"/>
              <w:divBdr>
                <w:top w:val="none" w:sz="0" w:space="0" w:color="auto"/>
                <w:left w:val="none" w:sz="0" w:space="0" w:color="auto"/>
                <w:bottom w:val="none" w:sz="0" w:space="0" w:color="auto"/>
                <w:right w:val="none" w:sz="0" w:space="0" w:color="auto"/>
              </w:divBdr>
            </w:div>
          </w:divsChild>
        </w:div>
        <w:div w:id="477382739">
          <w:marLeft w:val="0"/>
          <w:marRight w:val="0"/>
          <w:marTop w:val="0"/>
          <w:marBottom w:val="0"/>
          <w:divBdr>
            <w:top w:val="none" w:sz="0" w:space="0" w:color="auto"/>
            <w:left w:val="none" w:sz="0" w:space="0" w:color="auto"/>
            <w:bottom w:val="none" w:sz="0" w:space="0" w:color="auto"/>
            <w:right w:val="none" w:sz="0" w:space="0" w:color="auto"/>
          </w:divBdr>
        </w:div>
        <w:div w:id="834878840">
          <w:marLeft w:val="0"/>
          <w:marRight w:val="0"/>
          <w:marTop w:val="0"/>
          <w:marBottom w:val="0"/>
          <w:divBdr>
            <w:top w:val="none" w:sz="0" w:space="0" w:color="auto"/>
            <w:left w:val="none" w:sz="0" w:space="0" w:color="auto"/>
            <w:bottom w:val="none" w:sz="0" w:space="0" w:color="auto"/>
            <w:right w:val="none" w:sz="0" w:space="0" w:color="auto"/>
          </w:divBdr>
        </w:div>
        <w:div w:id="1128473951">
          <w:marLeft w:val="0"/>
          <w:marRight w:val="0"/>
          <w:marTop w:val="0"/>
          <w:marBottom w:val="0"/>
          <w:divBdr>
            <w:top w:val="none" w:sz="0" w:space="0" w:color="auto"/>
            <w:left w:val="none" w:sz="0" w:space="0" w:color="auto"/>
            <w:bottom w:val="none" w:sz="0" w:space="0" w:color="auto"/>
            <w:right w:val="none" w:sz="0" w:space="0" w:color="auto"/>
          </w:divBdr>
        </w:div>
        <w:div w:id="129617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croa1972@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felsing</dc:creator>
  <cp:keywords/>
  <dc:description/>
  <cp:lastModifiedBy>carol felsing</cp:lastModifiedBy>
  <cp:revision>118</cp:revision>
  <cp:lastPrinted>2023-04-30T20:15:00Z</cp:lastPrinted>
  <dcterms:created xsi:type="dcterms:W3CDTF">2023-02-15T02:37:00Z</dcterms:created>
  <dcterms:modified xsi:type="dcterms:W3CDTF">2023-04-30T21:55:00Z</dcterms:modified>
</cp:coreProperties>
</file>